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6D11" w14:textId="690437D9" w:rsidR="009323D1" w:rsidRDefault="00BF5A49">
      <w:pPr>
        <w:suppressAutoHyphens/>
        <w:spacing w:line="240" w:lineRule="atLeast"/>
        <w:jc w:val="center"/>
        <w:rPr>
          <w:b/>
          <w:bCs/>
          <w:szCs w:val="24"/>
        </w:rPr>
      </w:pPr>
      <w:bookmarkStart w:id="0" w:name="_Hlk42081974"/>
      <w:bookmarkStart w:id="1" w:name="_Hlk103339520"/>
      <w:r>
        <w:rPr>
          <w:b/>
          <w:bCs/>
          <w:szCs w:val="24"/>
        </w:rPr>
        <w:t>UNITED STATES DISTRICT COURT</w:t>
      </w:r>
    </w:p>
    <w:p w14:paraId="18651426" w14:textId="77777777" w:rsidR="009323D1" w:rsidRDefault="00BF5A49">
      <w:pPr>
        <w:suppressAutoHyphens/>
        <w:spacing w:after="240" w:line="240" w:lineRule="atLeast"/>
        <w:jc w:val="center"/>
        <w:rPr>
          <w:b/>
          <w:bCs/>
          <w:szCs w:val="24"/>
        </w:rPr>
      </w:pPr>
      <w:r>
        <w:rPr>
          <w:b/>
          <w:bCs/>
          <w:szCs w:val="24"/>
        </w:rPr>
        <w:t>WESTERN DISTRICT OF PENNSYLVANIA</w:t>
      </w:r>
    </w:p>
    <w:tbl>
      <w:tblPr>
        <w:tblStyle w:val="TableGrid"/>
        <w:tblW w:w="9452" w:type="dxa"/>
        <w:tblBorders>
          <w:top w:val="none" w:sz="0" w:space="0" w:color="auto"/>
          <w:left w:val="none" w:sz="0" w:space="0" w:color="auto"/>
          <w:bottom w:val="none" w:sz="0" w:space="0" w:color="auto"/>
          <w:right w:val="none" w:sz="0" w:space="0" w:color="auto"/>
          <w:insideV w:val="dotDash" w:sz="4" w:space="0" w:color="auto"/>
        </w:tblBorders>
        <w:tblLook w:val="04A0" w:firstRow="1" w:lastRow="0" w:firstColumn="1" w:lastColumn="0" w:noHBand="0" w:noVBand="1"/>
      </w:tblPr>
      <w:tblGrid>
        <w:gridCol w:w="5040"/>
        <w:gridCol w:w="4412"/>
      </w:tblGrid>
      <w:tr w:rsidR="009323D1" w14:paraId="49EA3BA8" w14:textId="77777777">
        <w:tc>
          <w:tcPr>
            <w:tcW w:w="5040" w:type="dxa"/>
            <w:tcBorders>
              <w:top w:val="single" w:sz="4" w:space="0" w:color="auto"/>
              <w:left w:val="nil"/>
              <w:bottom w:val="single" w:sz="4" w:space="0" w:color="auto"/>
              <w:right w:val="single" w:sz="4" w:space="0" w:color="auto"/>
            </w:tcBorders>
          </w:tcPr>
          <w:p w14:paraId="78C2A9A7" w14:textId="107B40AB" w:rsidR="009323D1" w:rsidRDefault="00BF5A49">
            <w:pPr>
              <w:suppressAutoHyphens/>
              <w:spacing w:before="240" w:line="240" w:lineRule="atLeast"/>
              <w:ind w:right="-20"/>
              <w:rPr>
                <w:szCs w:val="24"/>
              </w:rPr>
            </w:pPr>
            <w:r>
              <w:rPr>
                <w:szCs w:val="24"/>
              </w:rPr>
              <w:t>BLAIR DOUGLASS,</w:t>
            </w:r>
            <w:r w:rsidR="004E7106">
              <w:rPr>
                <w:szCs w:val="24"/>
              </w:rPr>
              <w:t xml:space="preserve"> on behalf of himself and all similarly situated individuals,</w:t>
            </w:r>
          </w:p>
          <w:p w14:paraId="5EF3602E" w14:textId="77777777" w:rsidR="009323D1" w:rsidRDefault="009323D1">
            <w:pPr>
              <w:suppressAutoHyphens/>
              <w:spacing w:line="240" w:lineRule="atLeast"/>
              <w:rPr>
                <w:szCs w:val="24"/>
              </w:rPr>
            </w:pPr>
          </w:p>
          <w:p w14:paraId="39BDAFEF" w14:textId="77777777" w:rsidR="009323D1" w:rsidRDefault="00BF5A49">
            <w:pPr>
              <w:suppressAutoHyphens/>
              <w:spacing w:line="240" w:lineRule="atLeast"/>
              <w:rPr>
                <w:szCs w:val="24"/>
              </w:rPr>
            </w:pPr>
            <w:r>
              <w:rPr>
                <w:szCs w:val="24"/>
              </w:rPr>
              <w:tab/>
            </w:r>
            <w:r>
              <w:rPr>
                <w:szCs w:val="24"/>
              </w:rPr>
              <w:tab/>
            </w:r>
            <w:r>
              <w:rPr>
                <w:szCs w:val="24"/>
              </w:rPr>
              <w:tab/>
              <w:t>Plaintiff,</w:t>
            </w:r>
          </w:p>
          <w:p w14:paraId="3D133AE4" w14:textId="77777777" w:rsidR="009323D1" w:rsidRDefault="009323D1">
            <w:pPr>
              <w:suppressAutoHyphens/>
              <w:spacing w:line="240" w:lineRule="atLeast"/>
              <w:rPr>
                <w:szCs w:val="24"/>
              </w:rPr>
            </w:pPr>
          </w:p>
          <w:p w14:paraId="25C71937" w14:textId="77777777" w:rsidR="009323D1" w:rsidRDefault="00BF5A49">
            <w:pPr>
              <w:suppressAutoHyphens/>
              <w:spacing w:line="240" w:lineRule="atLeast"/>
              <w:rPr>
                <w:szCs w:val="24"/>
              </w:rPr>
            </w:pPr>
            <w:r>
              <w:rPr>
                <w:szCs w:val="24"/>
              </w:rPr>
              <w:tab/>
              <w:t>v.</w:t>
            </w:r>
          </w:p>
          <w:p w14:paraId="621F2B65" w14:textId="77777777" w:rsidR="009323D1" w:rsidRDefault="009323D1">
            <w:pPr>
              <w:suppressAutoHyphens/>
              <w:spacing w:line="240" w:lineRule="atLeast"/>
              <w:rPr>
                <w:szCs w:val="24"/>
              </w:rPr>
            </w:pPr>
          </w:p>
          <w:p w14:paraId="60D0A86B" w14:textId="77777777" w:rsidR="009323D1" w:rsidRDefault="00BF5A49">
            <w:pPr>
              <w:tabs>
                <w:tab w:val="left" w:pos="3782"/>
              </w:tabs>
              <w:suppressAutoHyphens/>
              <w:spacing w:line="240" w:lineRule="atLeast"/>
              <w:rPr>
                <w:szCs w:val="24"/>
              </w:rPr>
            </w:pPr>
            <w:r>
              <w:rPr>
                <w:szCs w:val="24"/>
              </w:rPr>
              <w:t>MONDELĒZ GLOBAL LLC,</w:t>
            </w:r>
            <w:r>
              <w:rPr>
                <w:szCs w:val="24"/>
              </w:rPr>
              <w:tab/>
            </w:r>
          </w:p>
          <w:p w14:paraId="3FD9EBD6" w14:textId="77777777" w:rsidR="009323D1" w:rsidRDefault="009323D1">
            <w:pPr>
              <w:suppressAutoHyphens/>
              <w:spacing w:line="240" w:lineRule="atLeast"/>
              <w:rPr>
                <w:szCs w:val="24"/>
              </w:rPr>
            </w:pPr>
          </w:p>
          <w:p w14:paraId="263937DA" w14:textId="77777777" w:rsidR="009323D1" w:rsidRDefault="00BF5A49">
            <w:pPr>
              <w:suppressAutoHyphens/>
              <w:spacing w:after="240" w:line="240" w:lineRule="atLeast"/>
              <w:rPr>
                <w:szCs w:val="24"/>
              </w:rPr>
            </w:pPr>
            <w:r>
              <w:rPr>
                <w:szCs w:val="24"/>
              </w:rPr>
              <w:tab/>
            </w:r>
            <w:r>
              <w:rPr>
                <w:szCs w:val="24"/>
              </w:rPr>
              <w:tab/>
            </w:r>
            <w:r>
              <w:rPr>
                <w:szCs w:val="24"/>
              </w:rPr>
              <w:tab/>
              <w:t>Defendant.</w:t>
            </w:r>
          </w:p>
        </w:tc>
        <w:tc>
          <w:tcPr>
            <w:tcW w:w="4412" w:type="dxa"/>
            <w:tcBorders>
              <w:top w:val="nil"/>
              <w:left w:val="single" w:sz="4" w:space="0" w:color="auto"/>
              <w:bottom w:val="nil"/>
              <w:right w:val="nil"/>
            </w:tcBorders>
          </w:tcPr>
          <w:p w14:paraId="7C206821" w14:textId="77777777" w:rsidR="009323D1" w:rsidRDefault="009323D1">
            <w:pPr>
              <w:suppressAutoHyphens/>
              <w:spacing w:line="240" w:lineRule="atLeast"/>
              <w:rPr>
                <w:szCs w:val="24"/>
              </w:rPr>
            </w:pPr>
          </w:p>
          <w:p w14:paraId="0247B433" w14:textId="77777777" w:rsidR="009323D1" w:rsidRDefault="009323D1">
            <w:pPr>
              <w:suppressAutoHyphens/>
              <w:spacing w:line="240" w:lineRule="atLeast"/>
              <w:ind w:left="342"/>
              <w:rPr>
                <w:szCs w:val="24"/>
              </w:rPr>
            </w:pPr>
          </w:p>
          <w:p w14:paraId="13D8C5E6" w14:textId="77777777" w:rsidR="009323D1" w:rsidRDefault="009323D1">
            <w:pPr>
              <w:suppressAutoHyphens/>
              <w:spacing w:line="240" w:lineRule="atLeast"/>
              <w:ind w:left="342"/>
              <w:rPr>
                <w:szCs w:val="24"/>
              </w:rPr>
            </w:pPr>
          </w:p>
          <w:p w14:paraId="7E2CB2F7" w14:textId="56D4160A" w:rsidR="009323D1" w:rsidRDefault="00BF5A49">
            <w:pPr>
              <w:suppressAutoHyphens/>
              <w:spacing w:line="240" w:lineRule="atLeast"/>
              <w:ind w:left="342"/>
              <w:rPr>
                <w:szCs w:val="24"/>
              </w:rPr>
            </w:pPr>
            <w:r>
              <w:rPr>
                <w:szCs w:val="24"/>
              </w:rPr>
              <w:t xml:space="preserve">Civil Action No. </w:t>
            </w:r>
            <w:r w:rsidR="004E7106">
              <w:rPr>
                <w:szCs w:val="24"/>
              </w:rPr>
              <w:t>2:22-cv-00875-</w:t>
            </w:r>
            <w:r w:rsidR="00A51B33">
              <w:rPr>
                <w:szCs w:val="24"/>
              </w:rPr>
              <w:t>WSH</w:t>
            </w:r>
          </w:p>
          <w:p w14:paraId="13DA973C" w14:textId="77777777" w:rsidR="009323D1" w:rsidRDefault="009323D1">
            <w:pPr>
              <w:suppressAutoHyphens/>
              <w:spacing w:line="240" w:lineRule="atLeast"/>
              <w:ind w:left="342"/>
              <w:rPr>
                <w:szCs w:val="24"/>
              </w:rPr>
            </w:pPr>
          </w:p>
          <w:p w14:paraId="43E882AF" w14:textId="77777777" w:rsidR="009323D1" w:rsidRDefault="00BF5A49">
            <w:pPr>
              <w:suppressAutoHyphens/>
              <w:spacing w:line="240" w:lineRule="atLeast"/>
              <w:rPr>
                <w:b/>
                <w:szCs w:val="24"/>
                <w:u w:val="single"/>
              </w:rPr>
            </w:pPr>
            <w:r>
              <w:rPr>
                <w:b/>
                <w:szCs w:val="24"/>
              </w:rPr>
              <w:tab/>
            </w:r>
          </w:p>
        </w:tc>
      </w:tr>
    </w:tbl>
    <w:p w14:paraId="39FF6BD5" w14:textId="77777777" w:rsidR="009323D1" w:rsidRDefault="009323D1">
      <w:pPr>
        <w:suppressAutoHyphens/>
        <w:spacing w:line="240" w:lineRule="atLeast"/>
        <w:rPr>
          <w:szCs w:val="24"/>
        </w:rPr>
      </w:pPr>
    </w:p>
    <w:p w14:paraId="16D88F04" w14:textId="77777777" w:rsidR="009323D1" w:rsidRDefault="00BF5A49">
      <w:pPr>
        <w:jc w:val="center"/>
        <w:rPr>
          <w:b/>
          <w:szCs w:val="24"/>
          <w:u w:val="single"/>
        </w:rPr>
      </w:pPr>
      <w:r>
        <w:rPr>
          <w:b/>
          <w:szCs w:val="24"/>
          <w:u w:val="single"/>
        </w:rPr>
        <w:t>SETTLEMENT AGREEMENT</w:t>
      </w:r>
    </w:p>
    <w:p w14:paraId="0CF34E9E" w14:textId="77777777" w:rsidR="009323D1" w:rsidRDefault="009323D1">
      <w:pPr>
        <w:ind w:firstLine="720"/>
        <w:rPr>
          <w:szCs w:val="24"/>
        </w:rPr>
      </w:pPr>
    </w:p>
    <w:p w14:paraId="6D1BC5C8" w14:textId="77777777" w:rsidR="009323D1" w:rsidRDefault="00BF5A49">
      <w:pPr>
        <w:spacing w:line="480" w:lineRule="auto"/>
        <w:jc w:val="both"/>
        <w:rPr>
          <w:szCs w:val="24"/>
        </w:rPr>
      </w:pPr>
      <w:r>
        <w:rPr>
          <w:szCs w:val="24"/>
        </w:rPr>
        <w:br w:type="page"/>
      </w:r>
    </w:p>
    <w:p w14:paraId="5D7F874F" w14:textId="77777777" w:rsidR="009323D1" w:rsidRDefault="00BF5A49">
      <w:pPr>
        <w:spacing w:line="480" w:lineRule="auto"/>
        <w:jc w:val="center"/>
        <w:rPr>
          <w:szCs w:val="24"/>
          <w:u w:val="single"/>
        </w:rPr>
      </w:pPr>
      <w:r>
        <w:rPr>
          <w:szCs w:val="24"/>
          <w:u w:val="single"/>
        </w:rPr>
        <w:lastRenderedPageBreak/>
        <w:t>Table of Contents</w:t>
      </w:r>
    </w:p>
    <w:p w14:paraId="0076D312" w14:textId="77777777"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Introduction</w:t>
      </w:r>
      <w:r>
        <w:rPr>
          <w:rFonts w:eastAsia="Calibri" w:cs="Times New Roman (Body CS)"/>
          <w:szCs w:val="24"/>
        </w:rPr>
        <w:tab/>
        <w:t>1</w:t>
      </w:r>
    </w:p>
    <w:p w14:paraId="698C0632" w14:textId="77777777"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Definitions</w:t>
      </w:r>
      <w:r>
        <w:rPr>
          <w:rFonts w:eastAsia="Calibri" w:cs="Times New Roman (Body CS)"/>
          <w:szCs w:val="24"/>
        </w:rPr>
        <w:tab/>
        <w:t>2</w:t>
      </w:r>
    </w:p>
    <w:p w14:paraId="3BD68FE5" w14:textId="77777777"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Conditions Precedent</w:t>
      </w:r>
      <w:r>
        <w:rPr>
          <w:rFonts w:eastAsia="Calibri" w:cs="Times New Roman (Body CS)"/>
          <w:szCs w:val="24"/>
        </w:rPr>
        <w:tab/>
        <w:t>5</w:t>
      </w:r>
    </w:p>
    <w:p w14:paraId="315B206E" w14:textId="3A1DDC57"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 xml:space="preserve">Mondelēz Global LLC Shall Make </w:t>
      </w:r>
      <w:r w:rsidR="00F42AED">
        <w:rPr>
          <w:rFonts w:eastAsia="Calibri" w:cs="Times New Roman (Body CS)"/>
          <w:szCs w:val="24"/>
        </w:rPr>
        <w:t>i</w:t>
      </w:r>
      <w:r>
        <w:rPr>
          <w:rFonts w:eastAsia="Calibri" w:cs="Times New Roman (Body CS)"/>
          <w:szCs w:val="24"/>
        </w:rPr>
        <w:t>ts Digital Properties Accessible</w:t>
      </w:r>
      <w:r>
        <w:rPr>
          <w:rFonts w:eastAsia="Calibri" w:cs="Times New Roman (Body CS)"/>
          <w:szCs w:val="24"/>
        </w:rPr>
        <w:tab/>
      </w:r>
      <w:r w:rsidR="00F42AED">
        <w:rPr>
          <w:rFonts w:eastAsia="Calibri" w:cs="Times New Roman (Body CS)"/>
          <w:szCs w:val="24"/>
        </w:rPr>
        <w:t>6</w:t>
      </w:r>
    </w:p>
    <w:p w14:paraId="0FF7E671" w14:textId="77777777"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Third-Party Content</w:t>
      </w:r>
      <w:r>
        <w:rPr>
          <w:rFonts w:eastAsia="Calibri" w:cs="Times New Roman (Body CS)"/>
          <w:szCs w:val="24"/>
        </w:rPr>
        <w:tab/>
        <w:t>6</w:t>
      </w:r>
    </w:p>
    <w:p w14:paraId="345045A8" w14:textId="269AB778"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Accessibility Coordination Team</w:t>
      </w:r>
      <w:r>
        <w:rPr>
          <w:rFonts w:eastAsia="Calibri" w:cs="Times New Roman (Body CS)"/>
          <w:szCs w:val="24"/>
        </w:rPr>
        <w:tab/>
      </w:r>
      <w:r w:rsidR="00F42AED">
        <w:rPr>
          <w:rFonts w:eastAsia="Calibri" w:cs="Times New Roman (Body CS)"/>
          <w:szCs w:val="24"/>
        </w:rPr>
        <w:t>7</w:t>
      </w:r>
    </w:p>
    <w:p w14:paraId="068D1840" w14:textId="30E6E64A"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szCs w:val="24"/>
        </w:rPr>
        <w:t>Accessibility Consultant and Status Report</w:t>
      </w:r>
      <w:r>
        <w:rPr>
          <w:rFonts w:eastAsia="Calibri" w:cs="Times New Roman (Body CS)"/>
          <w:szCs w:val="24"/>
        </w:rPr>
        <w:tab/>
        <w:t>7</w:t>
      </w:r>
    </w:p>
    <w:p w14:paraId="6DE7F709" w14:textId="187D4379"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Accessibility Audit</w:t>
      </w:r>
      <w:r>
        <w:rPr>
          <w:rFonts w:eastAsia="Calibri" w:cs="Times New Roman (Body CS)"/>
          <w:szCs w:val="24"/>
        </w:rPr>
        <w:tab/>
      </w:r>
      <w:r w:rsidR="00F42AED">
        <w:rPr>
          <w:rFonts w:eastAsia="Calibri" w:cs="Times New Roman (Body CS)"/>
          <w:szCs w:val="24"/>
        </w:rPr>
        <w:t>8</w:t>
      </w:r>
    </w:p>
    <w:p w14:paraId="76FCFF6A" w14:textId="77777777"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Accessibility Strategy</w:t>
      </w:r>
      <w:r>
        <w:rPr>
          <w:rFonts w:eastAsia="Calibri" w:cs="Times New Roman (Body CS)"/>
          <w:szCs w:val="24"/>
        </w:rPr>
        <w:tab/>
        <w:t>8</w:t>
      </w:r>
    </w:p>
    <w:p w14:paraId="62DF7C1E" w14:textId="77777777"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Accessibility Statement</w:t>
      </w:r>
      <w:r>
        <w:rPr>
          <w:rFonts w:eastAsia="Calibri" w:cs="Times New Roman (Body CS)"/>
          <w:szCs w:val="24"/>
        </w:rPr>
        <w:tab/>
        <w:t>8</w:t>
      </w:r>
    </w:p>
    <w:p w14:paraId="32A9796B" w14:textId="77777777"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Accessibility Training</w:t>
      </w:r>
      <w:r>
        <w:rPr>
          <w:rFonts w:eastAsia="Calibri" w:cs="Times New Roman (Body CS)"/>
          <w:szCs w:val="24"/>
        </w:rPr>
        <w:tab/>
        <w:t>9</w:t>
      </w:r>
    </w:p>
    <w:p w14:paraId="2AA3D4A4" w14:textId="77777777"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Modified Bug Fix Priority</w:t>
      </w:r>
      <w:r>
        <w:rPr>
          <w:rFonts w:eastAsia="Calibri" w:cs="Times New Roman (Body CS)"/>
          <w:szCs w:val="24"/>
        </w:rPr>
        <w:tab/>
        <w:t>10</w:t>
      </w:r>
    </w:p>
    <w:p w14:paraId="6A215817" w14:textId="18923A5F" w:rsidR="009323D1" w:rsidRDefault="00F42AED">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Accessibility Support</w:t>
      </w:r>
      <w:r w:rsidR="00BF5A49">
        <w:rPr>
          <w:rFonts w:eastAsia="Calibri" w:cs="Times New Roman (Body CS)"/>
          <w:szCs w:val="24"/>
        </w:rPr>
        <w:tab/>
        <w:t>10</w:t>
      </w:r>
    </w:p>
    <w:p w14:paraId="1C3D5342" w14:textId="3CD617F1"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Semi-Annual Accessibility Audit</w:t>
      </w:r>
      <w:r>
        <w:rPr>
          <w:rFonts w:eastAsia="Calibri" w:cs="Times New Roman (Body CS)"/>
          <w:szCs w:val="24"/>
        </w:rPr>
        <w:tab/>
      </w:r>
      <w:r w:rsidR="00F42AED">
        <w:rPr>
          <w:rFonts w:eastAsia="Calibri" w:cs="Times New Roman (Body CS)"/>
          <w:szCs w:val="24"/>
        </w:rPr>
        <w:t>11</w:t>
      </w:r>
    </w:p>
    <w:p w14:paraId="77AFC9D7" w14:textId="77777777"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Annual End-User Accessibility Testing</w:t>
      </w:r>
      <w:r>
        <w:rPr>
          <w:rFonts w:eastAsia="Calibri" w:cs="Times New Roman (Body CS)"/>
          <w:szCs w:val="24"/>
        </w:rPr>
        <w:tab/>
        <w:t>11</w:t>
      </w:r>
    </w:p>
    <w:p w14:paraId="2DDF2628" w14:textId="77777777"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Agreement Term</w:t>
      </w:r>
      <w:r>
        <w:rPr>
          <w:rFonts w:eastAsia="Calibri" w:cs="Times New Roman (Body CS)"/>
          <w:szCs w:val="24"/>
        </w:rPr>
        <w:tab/>
        <w:t>11</w:t>
      </w:r>
    </w:p>
    <w:p w14:paraId="64C7997B" w14:textId="7C6152B0"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 xml:space="preserve">Monitoring </w:t>
      </w:r>
      <w:r w:rsidR="00F42AED">
        <w:rPr>
          <w:rFonts w:eastAsia="Calibri" w:cs="Times New Roman (Body CS)"/>
          <w:szCs w:val="24"/>
        </w:rPr>
        <w:t xml:space="preserve">of </w:t>
      </w:r>
      <w:r>
        <w:rPr>
          <w:rFonts w:eastAsia="Calibri" w:cs="Times New Roman (Body CS)"/>
          <w:szCs w:val="24"/>
        </w:rPr>
        <w:t>Compliance</w:t>
      </w:r>
      <w:r>
        <w:rPr>
          <w:rFonts w:eastAsia="Calibri" w:cs="Times New Roman (Body CS)"/>
          <w:szCs w:val="24"/>
        </w:rPr>
        <w:tab/>
        <w:t>11</w:t>
      </w:r>
    </w:p>
    <w:p w14:paraId="7F0057AA" w14:textId="6B1BB526" w:rsidR="00F42AED" w:rsidRDefault="00F42AED">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Mondelēz Global LLC’s Reporting Schedule</w:t>
      </w:r>
      <w:r>
        <w:rPr>
          <w:rFonts w:eastAsia="Calibri" w:cs="Times New Roman (Body CS)"/>
          <w:szCs w:val="24"/>
        </w:rPr>
        <w:tab/>
        <w:t>12</w:t>
      </w:r>
    </w:p>
    <w:p w14:paraId="5857F26D" w14:textId="3CAE177C"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Scope of Agreement</w:t>
      </w:r>
      <w:r>
        <w:rPr>
          <w:rFonts w:eastAsia="Calibri" w:cs="Times New Roman (Body CS)"/>
          <w:szCs w:val="24"/>
        </w:rPr>
        <w:tab/>
      </w:r>
      <w:r w:rsidR="00F42AED">
        <w:rPr>
          <w:rFonts w:eastAsia="Calibri" w:cs="Times New Roman (Body CS)"/>
          <w:szCs w:val="24"/>
        </w:rPr>
        <w:t>13</w:t>
      </w:r>
    </w:p>
    <w:p w14:paraId="40FC2B45" w14:textId="7DC7B919"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Incentive Award to Named Plaintiff</w:t>
      </w:r>
      <w:r>
        <w:rPr>
          <w:rFonts w:eastAsia="Calibri" w:cs="Times New Roman (Body CS)"/>
          <w:szCs w:val="24"/>
        </w:rPr>
        <w:tab/>
      </w:r>
      <w:r w:rsidR="00F42AED">
        <w:rPr>
          <w:rFonts w:eastAsia="Calibri" w:cs="Times New Roman (Body CS)"/>
          <w:szCs w:val="24"/>
        </w:rPr>
        <w:t>14</w:t>
      </w:r>
    </w:p>
    <w:p w14:paraId="2514D095" w14:textId="7214F81A"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Annual Report and Meet-and-Confers</w:t>
      </w:r>
      <w:r>
        <w:rPr>
          <w:rFonts w:eastAsia="Calibri" w:cs="Times New Roman (Body CS)"/>
          <w:szCs w:val="24"/>
        </w:rPr>
        <w:tab/>
      </w:r>
      <w:r w:rsidR="00F42AED">
        <w:rPr>
          <w:rFonts w:eastAsia="Calibri" w:cs="Times New Roman (Body CS)"/>
          <w:szCs w:val="24"/>
        </w:rPr>
        <w:t>14</w:t>
      </w:r>
    </w:p>
    <w:p w14:paraId="2A92A7CA" w14:textId="297EFFBF"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Dispute Resolution Procedure</w:t>
      </w:r>
      <w:r>
        <w:rPr>
          <w:rFonts w:eastAsia="Calibri" w:cs="Times New Roman (Body CS)"/>
          <w:szCs w:val="24"/>
        </w:rPr>
        <w:tab/>
      </w:r>
      <w:r w:rsidR="00F42AED">
        <w:rPr>
          <w:rFonts w:eastAsia="Calibri" w:cs="Times New Roman (Body CS)"/>
          <w:szCs w:val="24"/>
        </w:rPr>
        <w:t>14</w:t>
      </w:r>
    </w:p>
    <w:p w14:paraId="573BCB0C" w14:textId="0826176F"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Attorneys’ Fees and Costs up to the Date of Final Approval</w:t>
      </w:r>
      <w:r>
        <w:rPr>
          <w:rFonts w:eastAsia="Calibri" w:cs="Times New Roman (Body CS)"/>
          <w:szCs w:val="24"/>
        </w:rPr>
        <w:tab/>
      </w:r>
      <w:r w:rsidR="00FF2C14">
        <w:rPr>
          <w:rFonts w:eastAsia="Calibri" w:cs="Times New Roman (Body CS)"/>
          <w:szCs w:val="24"/>
        </w:rPr>
        <w:t>16</w:t>
      </w:r>
    </w:p>
    <w:p w14:paraId="329FF56D" w14:textId="6DB30BC1"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 xml:space="preserve">Preliminary Approval, Objections, and </w:t>
      </w:r>
      <w:r w:rsidR="00FF2C14">
        <w:rPr>
          <w:rFonts w:eastAsia="Calibri" w:cs="Times New Roman (Body CS)"/>
          <w:szCs w:val="24"/>
        </w:rPr>
        <w:t>Final Approval</w:t>
      </w:r>
      <w:r>
        <w:rPr>
          <w:rFonts w:eastAsia="Calibri" w:cs="Times New Roman (Body CS)"/>
          <w:szCs w:val="24"/>
        </w:rPr>
        <w:tab/>
      </w:r>
      <w:r w:rsidR="00FF2C14">
        <w:rPr>
          <w:rFonts w:eastAsia="Calibri" w:cs="Times New Roman (Body CS)"/>
          <w:szCs w:val="24"/>
        </w:rPr>
        <w:t>16</w:t>
      </w:r>
    </w:p>
    <w:p w14:paraId="3D9728F2" w14:textId="77777777"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lastRenderedPageBreak/>
        <w:t>Notice</w:t>
      </w:r>
      <w:r>
        <w:rPr>
          <w:rFonts w:eastAsia="Calibri" w:cs="Times New Roman (Body CS)"/>
          <w:szCs w:val="24"/>
        </w:rPr>
        <w:tab/>
        <w:t>17</w:t>
      </w:r>
    </w:p>
    <w:p w14:paraId="6B0A974A" w14:textId="77777777"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Judgment, Final Approval, and Dismissal</w:t>
      </w:r>
      <w:r>
        <w:rPr>
          <w:rFonts w:eastAsia="Calibri" w:cs="Times New Roman (Body CS)"/>
          <w:szCs w:val="24"/>
        </w:rPr>
        <w:tab/>
        <w:t>18</w:t>
      </w:r>
    </w:p>
    <w:p w14:paraId="105AE7C0" w14:textId="08D6D870"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 xml:space="preserve">No Admission of Liability </w:t>
      </w:r>
      <w:r>
        <w:rPr>
          <w:rFonts w:eastAsia="Calibri" w:cs="Times New Roman (Body CS)"/>
          <w:szCs w:val="24"/>
        </w:rPr>
        <w:tab/>
        <w:t>18</w:t>
      </w:r>
    </w:p>
    <w:p w14:paraId="0A795997" w14:textId="3539F4C3"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Terms Not Confidential; Non-Disparagement</w:t>
      </w:r>
      <w:r>
        <w:rPr>
          <w:rFonts w:eastAsia="Calibri" w:cs="Times New Roman (Body CS)"/>
          <w:szCs w:val="24"/>
        </w:rPr>
        <w:tab/>
      </w:r>
      <w:r w:rsidR="00FF2C14">
        <w:rPr>
          <w:rFonts w:eastAsia="Calibri" w:cs="Times New Roman (Body CS)"/>
          <w:szCs w:val="24"/>
        </w:rPr>
        <w:t>19</w:t>
      </w:r>
    </w:p>
    <w:p w14:paraId="6C6EA91B" w14:textId="0B6FBFE6"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Release</w:t>
      </w:r>
      <w:r>
        <w:rPr>
          <w:rFonts w:eastAsia="Calibri" w:cs="Times New Roman (Body CS)"/>
          <w:szCs w:val="24"/>
        </w:rPr>
        <w:tab/>
        <w:t>19</w:t>
      </w:r>
    </w:p>
    <w:p w14:paraId="6C5A53F0" w14:textId="77777777"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Entire Agreement</w:t>
      </w:r>
      <w:r>
        <w:rPr>
          <w:rFonts w:eastAsia="Calibri" w:cs="Times New Roman (Body CS)"/>
          <w:szCs w:val="24"/>
        </w:rPr>
        <w:tab/>
        <w:t>19</w:t>
      </w:r>
    </w:p>
    <w:p w14:paraId="60530403" w14:textId="77777777"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Modification</w:t>
      </w:r>
      <w:r>
        <w:rPr>
          <w:rFonts w:eastAsia="Calibri" w:cs="Times New Roman (Body CS)"/>
          <w:szCs w:val="24"/>
        </w:rPr>
        <w:tab/>
        <w:t>19</w:t>
      </w:r>
    </w:p>
    <w:p w14:paraId="6BCDE198" w14:textId="77777777"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Severability</w:t>
      </w:r>
      <w:r>
        <w:rPr>
          <w:rFonts w:eastAsia="Calibri" w:cs="Times New Roman (Body CS)"/>
          <w:szCs w:val="24"/>
        </w:rPr>
        <w:tab/>
        <w:t>19</w:t>
      </w:r>
    </w:p>
    <w:p w14:paraId="545483BF" w14:textId="77777777"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Drafting of this Agreement</w:t>
      </w:r>
      <w:r>
        <w:rPr>
          <w:rFonts w:eastAsia="Calibri" w:cs="Times New Roman (Body CS)"/>
          <w:szCs w:val="24"/>
        </w:rPr>
        <w:tab/>
        <w:t>19</w:t>
      </w:r>
    </w:p>
    <w:p w14:paraId="494F1638" w14:textId="592192F9"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Execution in Counterparts</w:t>
      </w:r>
      <w:r>
        <w:rPr>
          <w:rFonts w:eastAsia="Calibri" w:cs="Times New Roman (Body CS)"/>
          <w:szCs w:val="24"/>
        </w:rPr>
        <w:tab/>
      </w:r>
      <w:r w:rsidR="00FF2C14">
        <w:rPr>
          <w:rFonts w:eastAsia="Calibri" w:cs="Times New Roman (Body CS)"/>
          <w:szCs w:val="24"/>
        </w:rPr>
        <w:t>20</w:t>
      </w:r>
    </w:p>
    <w:p w14:paraId="7A144865" w14:textId="77777777"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Continuing Jurisdiction</w:t>
      </w:r>
      <w:r>
        <w:rPr>
          <w:rFonts w:eastAsia="Calibri" w:cs="Times New Roman (Body CS)"/>
          <w:szCs w:val="24"/>
        </w:rPr>
        <w:tab/>
        <w:t>20</w:t>
      </w:r>
    </w:p>
    <w:p w14:paraId="772A33AA" w14:textId="77777777"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Deadlines</w:t>
      </w:r>
      <w:r>
        <w:rPr>
          <w:rFonts w:eastAsia="Calibri" w:cs="Times New Roman (Body CS)"/>
          <w:szCs w:val="24"/>
        </w:rPr>
        <w:tab/>
        <w:t>20</w:t>
      </w:r>
    </w:p>
    <w:p w14:paraId="290CED08" w14:textId="77777777" w:rsidR="009323D1" w:rsidRDefault="00BF5A49">
      <w:pPr>
        <w:pStyle w:val="ListParagraph"/>
        <w:numPr>
          <w:ilvl w:val="0"/>
          <w:numId w:val="33"/>
        </w:numPr>
        <w:tabs>
          <w:tab w:val="left" w:pos="720"/>
          <w:tab w:val="right" w:leader="dot" w:pos="9346"/>
        </w:tabs>
        <w:spacing w:after="240"/>
        <w:ind w:left="720"/>
        <w:contextualSpacing w:val="0"/>
        <w:rPr>
          <w:rFonts w:eastAsia="Calibri" w:cs="Times New Roman (Body CS)"/>
          <w:szCs w:val="24"/>
        </w:rPr>
      </w:pPr>
      <w:r>
        <w:rPr>
          <w:rFonts w:eastAsia="Calibri" w:cs="Times New Roman (Body CS)"/>
          <w:szCs w:val="24"/>
        </w:rPr>
        <w:t xml:space="preserve">Communications to Named Plaintiff, Class Counsel, the Settlement Class, </w:t>
      </w:r>
      <w:r>
        <w:rPr>
          <w:rFonts w:eastAsia="Calibri" w:cs="Times New Roman (Body CS)"/>
          <w:szCs w:val="24"/>
        </w:rPr>
        <w:br/>
        <w:t>and Mondelēz Global LLC</w:t>
      </w:r>
      <w:r>
        <w:rPr>
          <w:rFonts w:eastAsia="Calibri" w:cs="Times New Roman (Body CS)"/>
          <w:szCs w:val="24"/>
        </w:rPr>
        <w:tab/>
        <w:t>20</w:t>
      </w:r>
    </w:p>
    <w:p w14:paraId="6FEE1183" w14:textId="77777777" w:rsidR="009323D1" w:rsidRDefault="009323D1">
      <w:pPr>
        <w:spacing w:line="480" w:lineRule="auto"/>
        <w:jc w:val="both"/>
        <w:rPr>
          <w:szCs w:val="24"/>
        </w:rPr>
      </w:pPr>
    </w:p>
    <w:p w14:paraId="1B22C4FB" w14:textId="77777777" w:rsidR="009323D1" w:rsidRDefault="009323D1">
      <w:pPr>
        <w:spacing w:line="480" w:lineRule="auto"/>
        <w:jc w:val="both"/>
        <w:rPr>
          <w:szCs w:val="24"/>
        </w:rPr>
        <w:sectPr w:rsidR="009323D1" w:rsidSect="005C50EA">
          <w:footerReference w:type="default" r:id="rId11"/>
          <w:footerReference w:type="first" r:id="rId12"/>
          <w:pgSz w:w="12240" w:h="15840" w:code="1"/>
          <w:pgMar w:top="1440" w:right="1440" w:bottom="1440" w:left="1440" w:header="720" w:footer="720" w:gutter="0"/>
          <w:pgNumType w:fmt="lowerRoman" w:start="1"/>
          <w:cols w:space="720"/>
          <w:titlePg/>
          <w:docGrid w:linePitch="360"/>
        </w:sectPr>
      </w:pPr>
    </w:p>
    <w:p w14:paraId="1FEB845D" w14:textId="77777777" w:rsidR="009323D1" w:rsidRDefault="00BF5A49">
      <w:pPr>
        <w:spacing w:line="480" w:lineRule="auto"/>
        <w:jc w:val="center"/>
        <w:rPr>
          <w:szCs w:val="24"/>
          <w:u w:val="single"/>
        </w:rPr>
      </w:pPr>
      <w:r>
        <w:rPr>
          <w:szCs w:val="24"/>
          <w:u w:val="single"/>
        </w:rPr>
        <w:lastRenderedPageBreak/>
        <w:t>Settlement Agreement</w:t>
      </w:r>
    </w:p>
    <w:p w14:paraId="29419996" w14:textId="37F6410A" w:rsidR="009323D1" w:rsidRDefault="00BF5A49">
      <w:pPr>
        <w:pStyle w:val="ListParagraph"/>
        <w:numPr>
          <w:ilvl w:val="0"/>
          <w:numId w:val="34"/>
        </w:numPr>
        <w:spacing w:after="240" w:line="276" w:lineRule="auto"/>
        <w:ind w:left="720" w:hanging="720"/>
        <w:contextualSpacing w:val="0"/>
        <w:jc w:val="both"/>
        <w:rPr>
          <w:b/>
          <w:bCs/>
          <w:szCs w:val="24"/>
        </w:rPr>
      </w:pPr>
      <w:r>
        <w:rPr>
          <w:b/>
          <w:bCs/>
          <w:szCs w:val="24"/>
        </w:rPr>
        <w:t xml:space="preserve">Introduction. </w:t>
      </w:r>
      <w:r>
        <w:rPr>
          <w:szCs w:val="24"/>
        </w:rPr>
        <w:t>This Agreement (all capitalized terms have the meanings set forth in Section 2) is entered into by and between Mondelēz Global LLC and Blair Douglass (“Named Plaintiff”), individually and on behalf of the Settlement Class.</w:t>
      </w:r>
    </w:p>
    <w:p w14:paraId="54ADD300" w14:textId="77777777" w:rsidR="009323D1" w:rsidRDefault="00BF5A49">
      <w:pPr>
        <w:pStyle w:val="ListParagraph"/>
        <w:numPr>
          <w:ilvl w:val="1"/>
          <w:numId w:val="34"/>
        </w:numPr>
        <w:spacing w:after="240" w:line="276" w:lineRule="auto"/>
        <w:ind w:left="1440" w:hanging="702"/>
        <w:contextualSpacing w:val="0"/>
        <w:jc w:val="both"/>
        <w:rPr>
          <w:b/>
          <w:bCs/>
          <w:szCs w:val="24"/>
        </w:rPr>
      </w:pPr>
      <w:r>
        <w:rPr>
          <w:szCs w:val="24"/>
        </w:rPr>
        <w:t xml:space="preserve">Mondelēz Global LLC, operates, and controls the </w:t>
      </w:r>
      <w:r>
        <w:t>Websites, which are open to consumers in the United States through the internet.</w:t>
      </w:r>
    </w:p>
    <w:p w14:paraId="2B849A17" w14:textId="77777777" w:rsidR="009323D1" w:rsidRDefault="00BF5A49">
      <w:pPr>
        <w:pStyle w:val="ListParagraph"/>
        <w:numPr>
          <w:ilvl w:val="1"/>
          <w:numId w:val="34"/>
        </w:numPr>
        <w:spacing w:after="240" w:line="276" w:lineRule="auto"/>
        <w:ind w:left="1440" w:hanging="702"/>
        <w:contextualSpacing w:val="0"/>
        <w:jc w:val="both"/>
        <w:rPr>
          <w:b/>
          <w:bCs/>
          <w:szCs w:val="24"/>
        </w:rPr>
      </w:pPr>
      <w:r>
        <w:t>This Agreement applies to the Websites, New Websites and Mobile Apps, and Subsequently Acquired Websites and Mobile Apps, but not Subsequently Abandoned Websites and Mobile Apps.</w:t>
      </w:r>
    </w:p>
    <w:p w14:paraId="19183E32" w14:textId="77777777" w:rsidR="009323D1" w:rsidRDefault="00BF5A49">
      <w:pPr>
        <w:pStyle w:val="ListParagraph"/>
        <w:numPr>
          <w:ilvl w:val="1"/>
          <w:numId w:val="34"/>
        </w:numPr>
        <w:spacing w:after="240" w:line="276" w:lineRule="auto"/>
        <w:ind w:left="1440" w:hanging="702"/>
        <w:contextualSpacing w:val="0"/>
        <w:jc w:val="both"/>
        <w:rPr>
          <w:b/>
          <w:bCs/>
          <w:szCs w:val="24"/>
        </w:rPr>
      </w:pPr>
      <w:r>
        <w:t>Named Plaintiff uses screen reader auxiliary aids to access digital information and is a person with a disability as that term is used in the ADA.</w:t>
      </w:r>
      <w:r>
        <w:rPr>
          <w:szCs w:val="24"/>
        </w:rPr>
        <w:t xml:space="preserve"> Named Plaintiff has attempted to patronize the Websites and intends to do so again in the future.</w:t>
      </w:r>
    </w:p>
    <w:p w14:paraId="5216D5D6" w14:textId="1F58E175" w:rsidR="009323D1" w:rsidRDefault="00BF5A49">
      <w:pPr>
        <w:pStyle w:val="ListParagraph"/>
        <w:numPr>
          <w:ilvl w:val="1"/>
          <w:numId w:val="34"/>
        </w:numPr>
        <w:spacing w:after="240" w:line="276" w:lineRule="auto"/>
        <w:ind w:left="1440" w:hanging="702"/>
        <w:contextualSpacing w:val="0"/>
        <w:jc w:val="both"/>
        <w:rPr>
          <w:b/>
          <w:bCs/>
          <w:szCs w:val="24"/>
        </w:rPr>
      </w:pPr>
      <w:r>
        <w:t xml:space="preserve">On or about </w:t>
      </w:r>
      <w:r w:rsidR="004E7106">
        <w:t>June 15, 2022</w:t>
      </w:r>
      <w:r>
        <w:t xml:space="preserve">, </w:t>
      </w:r>
      <w:r w:rsidR="00FF2C14">
        <w:t xml:space="preserve">Named </w:t>
      </w:r>
      <w:r>
        <w:t xml:space="preserve">Plaintiff filed this Lawsuit, in which </w:t>
      </w:r>
      <w:r w:rsidR="00FF2C14">
        <w:t xml:space="preserve">Named </w:t>
      </w:r>
      <w:r>
        <w:t>Plaintiff asserted that Mondelēz Global LLC does not have, and has never had, adequate corporate policies and practices that are reasonably calculated to cause the Websites to be fully accessible to Blind or Visually Disabled individuals, in violation of the ADA.</w:t>
      </w:r>
    </w:p>
    <w:p w14:paraId="51164C22" w14:textId="3130B85B" w:rsidR="009323D1" w:rsidRDefault="00BF5A49">
      <w:pPr>
        <w:pStyle w:val="ListParagraph"/>
        <w:numPr>
          <w:ilvl w:val="1"/>
          <w:numId w:val="34"/>
        </w:numPr>
        <w:spacing w:after="240" w:line="276" w:lineRule="auto"/>
        <w:ind w:left="1440" w:hanging="702"/>
        <w:contextualSpacing w:val="0"/>
        <w:jc w:val="both"/>
        <w:rPr>
          <w:b/>
          <w:bCs/>
          <w:szCs w:val="24"/>
        </w:rPr>
      </w:pPr>
      <w:r>
        <w:t xml:space="preserve">Mondelēz Global LLC denies Named Plaintiff’s allegations, further denies any allegation or implication that it discriminates against </w:t>
      </w:r>
      <w:r w:rsidR="002F7996">
        <w:t>B</w:t>
      </w:r>
      <w:r>
        <w:t xml:space="preserve">lind or </w:t>
      </w:r>
      <w:r w:rsidR="002F7996">
        <w:t>V</w:t>
      </w:r>
      <w:r>
        <w:t xml:space="preserve">isually </w:t>
      </w:r>
      <w:r w:rsidR="002F7996">
        <w:t>D</w:t>
      </w:r>
      <w:r>
        <w:t xml:space="preserve">isabled consumers or any individual or group of individuals and denies that </w:t>
      </w:r>
      <w:r w:rsidR="002F7996">
        <w:t xml:space="preserve">Named </w:t>
      </w:r>
      <w:r>
        <w:t>Plaintiff or any member of the proposed Settlement Class is entitled to damages or compensation in any form.</w:t>
      </w:r>
      <w:r w:rsidR="00EE5382">
        <w:t xml:space="preserve"> </w:t>
      </w:r>
      <w:r>
        <w:t xml:space="preserve">The Parties nevertheless wish to affect a complete resolution </w:t>
      </w:r>
      <w:r>
        <w:rPr>
          <w:spacing w:val="-3"/>
        </w:rPr>
        <w:t xml:space="preserve">and </w:t>
      </w:r>
      <w:r>
        <w:t xml:space="preserve">settlement of all claims, disputes and controversies relating to the allegations of Named Plaintiff and the Settlement Class, </w:t>
      </w:r>
      <w:r>
        <w:rPr>
          <w:spacing w:val="-3"/>
        </w:rPr>
        <w:t xml:space="preserve">and </w:t>
      </w:r>
      <w:r>
        <w:t xml:space="preserve">to resolve their differences and disputes </w:t>
      </w:r>
      <w:r>
        <w:rPr>
          <w:spacing w:val="-5"/>
        </w:rPr>
        <w:t xml:space="preserve">by </w:t>
      </w:r>
      <w:r>
        <w:t>settling the</w:t>
      </w:r>
      <w:r>
        <w:rPr>
          <w:spacing w:val="-14"/>
        </w:rPr>
        <w:t xml:space="preserve"> </w:t>
      </w:r>
      <w:r>
        <w:t>Lawsuit.</w:t>
      </w:r>
    </w:p>
    <w:p w14:paraId="5F738293" w14:textId="77777777" w:rsidR="009323D1" w:rsidRDefault="00BF5A49">
      <w:pPr>
        <w:pStyle w:val="ListParagraph"/>
        <w:numPr>
          <w:ilvl w:val="1"/>
          <w:numId w:val="34"/>
        </w:numPr>
        <w:spacing w:after="240" w:line="276" w:lineRule="auto"/>
        <w:ind w:left="1440" w:hanging="702"/>
        <w:contextualSpacing w:val="0"/>
        <w:jc w:val="both"/>
        <w:rPr>
          <w:b/>
          <w:bCs/>
          <w:szCs w:val="24"/>
        </w:rPr>
      </w:pPr>
      <w:r>
        <w:t xml:space="preserve">The terms of all exhibits attached hereto are fully incorporated into this Agreement and are </w:t>
      </w:r>
      <w:r>
        <w:rPr>
          <w:spacing w:val="-6"/>
        </w:rPr>
        <w:t xml:space="preserve">an </w:t>
      </w:r>
      <w:r>
        <w:t xml:space="preserve">integral part thereof. The </w:t>
      </w:r>
      <w:r>
        <w:rPr>
          <w:spacing w:val="-3"/>
        </w:rPr>
        <w:t xml:space="preserve">terms </w:t>
      </w:r>
      <w:r>
        <w:t xml:space="preserve">of this Agreement, where applicable, are fully incorporated into all exhibits and are, where applicable, an integral part thereof. To the extent that there </w:t>
      </w:r>
      <w:r>
        <w:rPr>
          <w:spacing w:val="-4"/>
        </w:rPr>
        <w:t xml:space="preserve">are </w:t>
      </w:r>
      <w:r>
        <w:t xml:space="preserve">any conflicts or </w:t>
      </w:r>
      <w:r>
        <w:rPr>
          <w:spacing w:val="-2"/>
        </w:rPr>
        <w:t xml:space="preserve">inconsistencies </w:t>
      </w:r>
      <w:r>
        <w:t xml:space="preserve">between the terms of this Agreement and </w:t>
      </w:r>
      <w:r>
        <w:rPr>
          <w:spacing w:val="-4"/>
        </w:rPr>
        <w:t xml:space="preserve">any </w:t>
      </w:r>
      <w:r>
        <w:t>of the exhibits, the terms of the Agreement shall</w:t>
      </w:r>
      <w:r>
        <w:rPr>
          <w:spacing w:val="-9"/>
        </w:rPr>
        <w:t xml:space="preserve"> </w:t>
      </w:r>
      <w:r>
        <w:t>control.</w:t>
      </w:r>
    </w:p>
    <w:p w14:paraId="6D653384" w14:textId="77777777" w:rsidR="009323D1" w:rsidRDefault="00BF5A49">
      <w:pPr>
        <w:pStyle w:val="ListParagraph"/>
        <w:numPr>
          <w:ilvl w:val="1"/>
          <w:numId w:val="34"/>
        </w:numPr>
        <w:spacing w:after="240" w:line="276" w:lineRule="auto"/>
        <w:ind w:left="1440" w:hanging="702"/>
        <w:contextualSpacing w:val="0"/>
        <w:jc w:val="both"/>
        <w:rPr>
          <w:b/>
          <w:bCs/>
          <w:szCs w:val="24"/>
        </w:rPr>
      </w:pPr>
      <w:r>
        <w:t xml:space="preserve">This Agreement </w:t>
      </w:r>
      <w:r>
        <w:rPr>
          <w:spacing w:val="-4"/>
        </w:rPr>
        <w:t xml:space="preserve">and </w:t>
      </w:r>
      <w:r>
        <w:t xml:space="preserve">all exhibits are binding on Mondelēz Global LLC’s subsidiaries, successors and assigns. </w:t>
      </w:r>
    </w:p>
    <w:p w14:paraId="5E76414B" w14:textId="77777777" w:rsidR="009323D1" w:rsidRDefault="00BF5A49">
      <w:pPr>
        <w:pStyle w:val="ListParagraph"/>
        <w:keepNext/>
        <w:numPr>
          <w:ilvl w:val="0"/>
          <w:numId w:val="34"/>
        </w:numPr>
        <w:spacing w:after="240" w:line="276" w:lineRule="auto"/>
        <w:ind w:left="720" w:hanging="720"/>
        <w:contextualSpacing w:val="0"/>
        <w:jc w:val="both"/>
        <w:rPr>
          <w:b/>
          <w:bCs/>
          <w:szCs w:val="24"/>
        </w:rPr>
      </w:pPr>
      <w:r>
        <w:rPr>
          <w:b/>
          <w:bCs/>
          <w:szCs w:val="24"/>
        </w:rPr>
        <w:lastRenderedPageBreak/>
        <w:t>Definitions.</w:t>
      </w:r>
      <w:r>
        <w:rPr>
          <w:szCs w:val="24"/>
        </w:rPr>
        <w:t xml:space="preserve"> </w:t>
      </w:r>
    </w:p>
    <w:p w14:paraId="7F24753F" w14:textId="77777777" w:rsidR="009323D1" w:rsidRDefault="00BF5A49">
      <w:pPr>
        <w:pStyle w:val="ListParagraph"/>
        <w:numPr>
          <w:ilvl w:val="1"/>
          <w:numId w:val="34"/>
        </w:numPr>
        <w:spacing w:after="240" w:line="276" w:lineRule="auto"/>
        <w:ind w:left="1440" w:hanging="702"/>
        <w:contextualSpacing w:val="0"/>
        <w:jc w:val="both"/>
        <w:rPr>
          <w:b/>
          <w:bCs/>
          <w:szCs w:val="24"/>
        </w:rPr>
      </w:pPr>
      <w:r>
        <w:rPr>
          <w:b/>
          <w:bCs/>
          <w:szCs w:val="24"/>
        </w:rPr>
        <w:t>“Accessibility Audit”</w:t>
      </w:r>
      <w:r>
        <w:rPr>
          <w:bCs/>
          <w:szCs w:val="24"/>
        </w:rPr>
        <w:t xml:space="preserve"> means</w:t>
      </w:r>
      <w:r>
        <w:rPr>
          <w:b/>
          <w:bCs/>
          <w:szCs w:val="24"/>
        </w:rPr>
        <w:t xml:space="preserve"> </w:t>
      </w:r>
      <w:r>
        <w:rPr>
          <w:bCs/>
          <w:szCs w:val="24"/>
        </w:rPr>
        <w:t>the initial audit of the Websites required by Section 8 of this Agreement.</w:t>
      </w:r>
    </w:p>
    <w:p w14:paraId="7DFC3559" w14:textId="77777777" w:rsidR="002F7996" w:rsidRDefault="002F7996" w:rsidP="002F7996">
      <w:pPr>
        <w:pStyle w:val="ListParagraph"/>
        <w:numPr>
          <w:ilvl w:val="1"/>
          <w:numId w:val="34"/>
        </w:numPr>
        <w:spacing w:after="240" w:line="276" w:lineRule="auto"/>
        <w:ind w:left="1440" w:hanging="702"/>
        <w:contextualSpacing w:val="0"/>
        <w:jc w:val="both"/>
        <w:rPr>
          <w:b/>
          <w:bCs/>
          <w:szCs w:val="24"/>
        </w:rPr>
      </w:pPr>
      <w:r>
        <w:rPr>
          <w:b/>
          <w:bCs/>
          <w:szCs w:val="24"/>
        </w:rPr>
        <w:t>“Accessibility Consultant”</w:t>
      </w:r>
      <w:r>
        <w:rPr>
          <w:bCs/>
          <w:szCs w:val="24"/>
        </w:rPr>
        <w:t xml:space="preserve"> means the person or company designated by Mondelēz Global LLC to serve the purposes of Section 7 of this Agreement.</w:t>
      </w:r>
    </w:p>
    <w:p w14:paraId="34B2E5CD" w14:textId="77777777" w:rsidR="009323D1" w:rsidRDefault="00BF5A49">
      <w:pPr>
        <w:pStyle w:val="ListParagraph"/>
        <w:numPr>
          <w:ilvl w:val="1"/>
          <w:numId w:val="34"/>
        </w:numPr>
        <w:spacing w:after="240" w:line="276" w:lineRule="auto"/>
        <w:ind w:left="1440" w:hanging="702"/>
        <w:contextualSpacing w:val="0"/>
        <w:jc w:val="both"/>
        <w:rPr>
          <w:b/>
          <w:bCs/>
          <w:szCs w:val="24"/>
        </w:rPr>
      </w:pPr>
      <w:r>
        <w:rPr>
          <w:b/>
          <w:bCs/>
          <w:szCs w:val="24"/>
        </w:rPr>
        <w:t xml:space="preserve">“Accessibility Coordination Team” </w:t>
      </w:r>
      <w:r>
        <w:rPr>
          <w:bCs/>
          <w:szCs w:val="24"/>
        </w:rPr>
        <w:t>means the team designated by Mondelēz Global LLC to serve the purposes of Section 6 of this Agreement.</w:t>
      </w:r>
    </w:p>
    <w:p w14:paraId="401FA5BC" w14:textId="77777777" w:rsidR="009323D1" w:rsidRDefault="00BF5A49">
      <w:pPr>
        <w:pStyle w:val="ListParagraph"/>
        <w:numPr>
          <w:ilvl w:val="1"/>
          <w:numId w:val="34"/>
        </w:numPr>
        <w:spacing w:after="240" w:line="276" w:lineRule="auto"/>
        <w:ind w:left="1440" w:hanging="702"/>
        <w:contextualSpacing w:val="0"/>
        <w:jc w:val="both"/>
        <w:rPr>
          <w:b/>
          <w:bCs/>
          <w:szCs w:val="24"/>
        </w:rPr>
      </w:pPr>
      <w:r>
        <w:rPr>
          <w:b/>
          <w:szCs w:val="24"/>
        </w:rPr>
        <w:t>“Accessibility Statement”</w:t>
      </w:r>
      <w:r>
        <w:rPr>
          <w:szCs w:val="24"/>
        </w:rPr>
        <w:t xml:space="preserve"> means the statement required by Section 10 of this Agreement that must demonstrate Mondelēz Global LLC’s commitment to implementing accessible services to blind and visually disabled individuals.</w:t>
      </w:r>
    </w:p>
    <w:p w14:paraId="1925F6B0" w14:textId="77777777" w:rsidR="009323D1" w:rsidRDefault="00BF5A49">
      <w:pPr>
        <w:pStyle w:val="ListParagraph"/>
        <w:numPr>
          <w:ilvl w:val="1"/>
          <w:numId w:val="34"/>
        </w:numPr>
        <w:spacing w:after="240" w:line="276" w:lineRule="auto"/>
        <w:ind w:left="1440" w:hanging="702"/>
        <w:contextualSpacing w:val="0"/>
        <w:jc w:val="both"/>
        <w:rPr>
          <w:b/>
          <w:bCs/>
          <w:szCs w:val="24"/>
        </w:rPr>
      </w:pPr>
      <w:r>
        <w:rPr>
          <w:b/>
          <w:bCs/>
          <w:szCs w:val="24"/>
        </w:rPr>
        <w:t>“Accessibility Strategy”</w:t>
      </w:r>
      <w:r>
        <w:rPr>
          <w:bCs/>
          <w:szCs w:val="24"/>
        </w:rPr>
        <w:t xml:space="preserve"> means the corrective action strategy required by Section 9 of this Agreement.</w:t>
      </w:r>
    </w:p>
    <w:p w14:paraId="374884C6" w14:textId="2BE9450C" w:rsidR="002F7996" w:rsidRDefault="002F7996" w:rsidP="002F7996">
      <w:pPr>
        <w:pStyle w:val="ListParagraph"/>
        <w:numPr>
          <w:ilvl w:val="1"/>
          <w:numId w:val="34"/>
        </w:numPr>
        <w:spacing w:after="240" w:line="276" w:lineRule="auto"/>
        <w:ind w:left="1440" w:hanging="702"/>
        <w:contextualSpacing w:val="0"/>
        <w:jc w:val="both"/>
        <w:rPr>
          <w:b/>
          <w:bCs/>
          <w:szCs w:val="24"/>
        </w:rPr>
      </w:pPr>
      <w:r>
        <w:rPr>
          <w:b/>
          <w:bCs/>
          <w:szCs w:val="24"/>
        </w:rPr>
        <w:t>“Accessibility Support Personnel”</w:t>
      </w:r>
      <w:r>
        <w:rPr>
          <w:bCs/>
          <w:szCs w:val="24"/>
        </w:rPr>
        <w:t xml:space="preserve"> means the individuals required by Section 13 of this Agreement.</w:t>
      </w:r>
    </w:p>
    <w:p w14:paraId="4457CD14" w14:textId="77777777" w:rsidR="002F7996" w:rsidRDefault="002F7996" w:rsidP="002F7996">
      <w:pPr>
        <w:pStyle w:val="ListParagraph"/>
        <w:numPr>
          <w:ilvl w:val="1"/>
          <w:numId w:val="34"/>
        </w:numPr>
        <w:spacing w:after="240" w:line="276" w:lineRule="auto"/>
        <w:ind w:left="1440" w:hanging="702"/>
        <w:contextualSpacing w:val="0"/>
        <w:jc w:val="both"/>
        <w:rPr>
          <w:b/>
          <w:bCs/>
          <w:szCs w:val="24"/>
        </w:rPr>
      </w:pPr>
      <w:r>
        <w:rPr>
          <w:b/>
          <w:bCs/>
          <w:szCs w:val="24"/>
        </w:rPr>
        <w:t>“Accessible” or “Accessibility”</w:t>
      </w:r>
      <w:r>
        <w:rPr>
          <w:szCs w:val="24"/>
        </w:rPr>
        <w:t xml:space="preserve"> </w:t>
      </w:r>
      <w:r>
        <w:t xml:space="preserve">refers to digital content that provides effective communication to all users, using as a non-binding guideline the success criteria of the </w:t>
      </w:r>
      <w:r>
        <w:rPr>
          <w:bCs/>
        </w:rPr>
        <w:t>WCAG 2.1</w:t>
      </w:r>
      <w:r>
        <w:rPr>
          <w:szCs w:val="24"/>
        </w:rPr>
        <w:t>.</w:t>
      </w:r>
    </w:p>
    <w:p w14:paraId="60758C29" w14:textId="77777777" w:rsidR="009323D1" w:rsidRDefault="00BF5A49">
      <w:pPr>
        <w:pStyle w:val="ListParagraph"/>
        <w:numPr>
          <w:ilvl w:val="1"/>
          <w:numId w:val="34"/>
        </w:numPr>
        <w:spacing w:after="240" w:line="276" w:lineRule="auto"/>
        <w:ind w:left="1440" w:hanging="702"/>
        <w:contextualSpacing w:val="0"/>
        <w:jc w:val="both"/>
        <w:rPr>
          <w:b/>
          <w:bCs/>
          <w:szCs w:val="24"/>
        </w:rPr>
      </w:pPr>
      <w:r>
        <w:rPr>
          <w:b/>
          <w:bCs/>
          <w:szCs w:val="24"/>
        </w:rPr>
        <w:t>“ADA”</w:t>
      </w:r>
      <w:r>
        <w:rPr>
          <w:szCs w:val="24"/>
        </w:rPr>
        <w:t xml:space="preserve"> means Title III of the Americans with Disabilities Act, 42 U.S.C. §§ 12181 </w:t>
      </w:r>
      <w:r>
        <w:rPr>
          <w:i/>
          <w:iCs/>
          <w:szCs w:val="24"/>
        </w:rPr>
        <w:t>et seq</w:t>
      </w:r>
      <w:r>
        <w:rPr>
          <w:szCs w:val="24"/>
        </w:rPr>
        <w:t>., and its implementing regulations.</w:t>
      </w:r>
    </w:p>
    <w:p w14:paraId="188EF303" w14:textId="77777777" w:rsidR="009323D1" w:rsidRDefault="00BF5A49">
      <w:pPr>
        <w:pStyle w:val="ListParagraph"/>
        <w:numPr>
          <w:ilvl w:val="1"/>
          <w:numId w:val="34"/>
        </w:numPr>
        <w:spacing w:after="240" w:line="276" w:lineRule="auto"/>
        <w:ind w:left="1440" w:hanging="702"/>
        <w:contextualSpacing w:val="0"/>
        <w:jc w:val="both"/>
        <w:rPr>
          <w:b/>
          <w:bCs/>
          <w:szCs w:val="24"/>
        </w:rPr>
      </w:pPr>
      <w:r>
        <w:rPr>
          <w:b/>
          <w:bCs/>
          <w:szCs w:val="24"/>
        </w:rPr>
        <w:t>“Agreement”</w:t>
      </w:r>
      <w:r>
        <w:rPr>
          <w:szCs w:val="24"/>
        </w:rPr>
        <w:t xml:space="preserve"> means this settlement agreement and the exhibits attached hereto.</w:t>
      </w:r>
    </w:p>
    <w:p w14:paraId="3F0D8611" w14:textId="77777777" w:rsidR="009323D1" w:rsidRDefault="00BF5A49">
      <w:pPr>
        <w:pStyle w:val="ListParagraph"/>
        <w:numPr>
          <w:ilvl w:val="1"/>
          <w:numId w:val="34"/>
        </w:numPr>
        <w:spacing w:after="240" w:line="276" w:lineRule="auto"/>
        <w:ind w:left="1440" w:hanging="702"/>
        <w:contextualSpacing w:val="0"/>
        <w:jc w:val="both"/>
        <w:rPr>
          <w:b/>
          <w:bCs/>
          <w:szCs w:val="24"/>
        </w:rPr>
      </w:pPr>
      <w:r>
        <w:rPr>
          <w:b/>
          <w:bCs/>
          <w:szCs w:val="24"/>
        </w:rPr>
        <w:t>“Agreement Term”</w:t>
      </w:r>
      <w:r>
        <w:rPr>
          <w:szCs w:val="24"/>
        </w:rPr>
        <w:t xml:space="preserve"> means the time from the Effective Date through the end of two (2) years from the Effective Date.</w:t>
      </w:r>
    </w:p>
    <w:p w14:paraId="04DD1B10" w14:textId="43E4DA1E" w:rsidR="009323D1" w:rsidRDefault="00BF5A49">
      <w:pPr>
        <w:pStyle w:val="ListParagraph"/>
        <w:numPr>
          <w:ilvl w:val="1"/>
          <w:numId w:val="34"/>
        </w:numPr>
        <w:spacing w:after="240" w:line="276" w:lineRule="auto"/>
        <w:ind w:left="1440" w:hanging="702"/>
        <w:contextualSpacing w:val="0"/>
        <w:jc w:val="both"/>
        <w:rPr>
          <w:b/>
          <w:bCs/>
          <w:szCs w:val="24"/>
        </w:rPr>
      </w:pPr>
      <w:r>
        <w:rPr>
          <w:b/>
          <w:bCs/>
          <w:szCs w:val="24"/>
        </w:rPr>
        <w:t xml:space="preserve">“Annual Report” </w:t>
      </w:r>
      <w:r>
        <w:rPr>
          <w:szCs w:val="24"/>
        </w:rPr>
        <w:t>means the document that Mondelēz Global LLC shall submit to Class Counsel on the Effective Date’s anniversary during the Agreement Term, stating the status of the implementation of the Agreement and identifying any outstanding issues on which the Parties are then in disagreement.</w:t>
      </w:r>
    </w:p>
    <w:p w14:paraId="3163E2F8" w14:textId="77777777" w:rsidR="009323D1" w:rsidRDefault="00BF5A49">
      <w:pPr>
        <w:pStyle w:val="ListParagraph"/>
        <w:numPr>
          <w:ilvl w:val="1"/>
          <w:numId w:val="34"/>
        </w:numPr>
        <w:spacing w:after="240" w:line="276" w:lineRule="auto"/>
        <w:ind w:left="1440" w:hanging="702"/>
        <w:contextualSpacing w:val="0"/>
        <w:jc w:val="both"/>
        <w:rPr>
          <w:b/>
          <w:bCs/>
          <w:szCs w:val="24"/>
        </w:rPr>
      </w:pPr>
      <w:r>
        <w:rPr>
          <w:b/>
          <w:bCs/>
          <w:szCs w:val="24"/>
        </w:rPr>
        <w:t xml:space="preserve">“Blind or Visually Disabled” </w:t>
      </w:r>
      <w:r>
        <w:rPr>
          <w:szCs w:val="24"/>
        </w:rPr>
        <w:t xml:space="preserve">means, with respect to an individual, a physical impairment that substantially limits the major life activity of seeing, pursuant to the ADA, 42 U.S.C. § 12102(1)-(2). </w:t>
      </w:r>
    </w:p>
    <w:p w14:paraId="600719BC" w14:textId="49B73085" w:rsidR="009323D1" w:rsidRDefault="00BF5A49">
      <w:pPr>
        <w:pStyle w:val="ListParagraph"/>
        <w:numPr>
          <w:ilvl w:val="1"/>
          <w:numId w:val="34"/>
        </w:numPr>
        <w:spacing w:after="240" w:line="276" w:lineRule="auto"/>
        <w:ind w:left="1440" w:hanging="702"/>
        <w:contextualSpacing w:val="0"/>
        <w:jc w:val="both"/>
        <w:rPr>
          <w:b/>
          <w:bCs/>
          <w:szCs w:val="24"/>
        </w:rPr>
      </w:pPr>
      <w:r>
        <w:rPr>
          <w:b/>
          <w:bCs/>
          <w:szCs w:val="24"/>
        </w:rPr>
        <w:t>“Class Counsel”</w:t>
      </w:r>
      <w:r>
        <w:rPr>
          <w:szCs w:val="24"/>
        </w:rPr>
        <w:t xml:space="preserve"> means Kevin W. Tucker and Kevin Abramowicz of East End Trial Group LLC.</w:t>
      </w:r>
    </w:p>
    <w:p w14:paraId="0B7332BE" w14:textId="77777777" w:rsidR="009323D1" w:rsidRDefault="00BF5A49">
      <w:pPr>
        <w:pStyle w:val="ListParagraph"/>
        <w:numPr>
          <w:ilvl w:val="1"/>
          <w:numId w:val="34"/>
        </w:numPr>
        <w:spacing w:after="240" w:line="276" w:lineRule="auto"/>
        <w:ind w:left="1440" w:hanging="702"/>
        <w:contextualSpacing w:val="0"/>
        <w:jc w:val="both"/>
        <w:rPr>
          <w:b/>
          <w:bCs/>
          <w:szCs w:val="24"/>
        </w:rPr>
      </w:pPr>
      <w:r>
        <w:rPr>
          <w:b/>
          <w:bCs/>
          <w:szCs w:val="24"/>
        </w:rPr>
        <w:lastRenderedPageBreak/>
        <w:t>“Costs”</w:t>
      </w:r>
      <w:r>
        <w:rPr>
          <w:szCs w:val="24"/>
        </w:rPr>
        <w:t xml:space="preserve"> means all out-of-pocket expenses reasonably incurred and shall include (but not be limited to) amounts payable to experts.</w:t>
      </w:r>
    </w:p>
    <w:p w14:paraId="5D6E56A6" w14:textId="1437B673" w:rsidR="009323D1" w:rsidRDefault="00BF5A49">
      <w:pPr>
        <w:pStyle w:val="ListParagraph"/>
        <w:numPr>
          <w:ilvl w:val="1"/>
          <w:numId w:val="34"/>
        </w:numPr>
        <w:spacing w:after="240" w:line="276" w:lineRule="auto"/>
        <w:ind w:left="1440" w:hanging="702"/>
        <w:contextualSpacing w:val="0"/>
        <w:jc w:val="both"/>
        <w:rPr>
          <w:b/>
          <w:bCs/>
          <w:szCs w:val="24"/>
        </w:rPr>
      </w:pPr>
      <w:r>
        <w:rPr>
          <w:b/>
          <w:bCs/>
          <w:szCs w:val="24"/>
        </w:rPr>
        <w:t>“Court”</w:t>
      </w:r>
      <w:r>
        <w:rPr>
          <w:bCs/>
          <w:szCs w:val="24"/>
        </w:rPr>
        <w:t xml:space="preserve"> means </w:t>
      </w:r>
      <w:r w:rsidR="002F7996">
        <w:rPr>
          <w:bCs/>
          <w:szCs w:val="24"/>
        </w:rPr>
        <w:t xml:space="preserve">the </w:t>
      </w:r>
      <w:r>
        <w:rPr>
          <w:bCs/>
          <w:szCs w:val="24"/>
        </w:rPr>
        <w:t>United States District Court for the Western District of Pennsylvania.</w:t>
      </w:r>
    </w:p>
    <w:p w14:paraId="0D5FCB29" w14:textId="77777777" w:rsidR="009323D1" w:rsidRDefault="00BF5A49">
      <w:pPr>
        <w:pStyle w:val="ListParagraph"/>
        <w:numPr>
          <w:ilvl w:val="1"/>
          <w:numId w:val="34"/>
        </w:numPr>
        <w:spacing w:after="240" w:line="276" w:lineRule="auto"/>
        <w:ind w:left="1440" w:hanging="702"/>
        <w:contextualSpacing w:val="0"/>
        <w:jc w:val="both"/>
        <w:rPr>
          <w:b/>
          <w:bCs/>
          <w:szCs w:val="24"/>
        </w:rPr>
      </w:pPr>
      <w:r>
        <w:rPr>
          <w:b/>
          <w:bCs/>
          <w:szCs w:val="24"/>
        </w:rPr>
        <w:t>“Digital Properties”</w:t>
      </w:r>
      <w:r>
        <w:rPr>
          <w:szCs w:val="24"/>
        </w:rPr>
        <w:t xml:space="preserve"> means the </w:t>
      </w:r>
      <w:r>
        <w:t>Websites, New Websites and Mobile Apps, and Subsequently Acquired Websites and Mobile Apps.</w:t>
      </w:r>
    </w:p>
    <w:p w14:paraId="2F018C95" w14:textId="243D030B" w:rsidR="009323D1" w:rsidRDefault="00BF5A49">
      <w:pPr>
        <w:pStyle w:val="ListParagraph"/>
        <w:numPr>
          <w:ilvl w:val="1"/>
          <w:numId w:val="34"/>
        </w:numPr>
        <w:spacing w:after="240" w:line="276" w:lineRule="auto"/>
        <w:ind w:left="1440" w:hanging="702"/>
        <w:contextualSpacing w:val="0"/>
        <w:jc w:val="both"/>
        <w:rPr>
          <w:b/>
          <w:bCs/>
          <w:szCs w:val="24"/>
        </w:rPr>
      </w:pPr>
      <w:r>
        <w:rPr>
          <w:b/>
          <w:bCs/>
          <w:szCs w:val="24"/>
        </w:rPr>
        <w:t>“Dispute Resolution Procedure”</w:t>
      </w:r>
      <w:r>
        <w:rPr>
          <w:szCs w:val="24"/>
        </w:rPr>
        <w:t xml:space="preserve"> means the process described in Section 22 </w:t>
      </w:r>
      <w:r w:rsidR="002F7996">
        <w:rPr>
          <w:szCs w:val="24"/>
        </w:rPr>
        <w:t>of this Agreement</w:t>
      </w:r>
      <w:r>
        <w:rPr>
          <w:szCs w:val="24"/>
        </w:rPr>
        <w:t>.</w:t>
      </w:r>
    </w:p>
    <w:p w14:paraId="697AFBCE" w14:textId="77777777" w:rsidR="009323D1" w:rsidRDefault="00BF5A49">
      <w:pPr>
        <w:pStyle w:val="ListParagraph"/>
        <w:numPr>
          <w:ilvl w:val="1"/>
          <w:numId w:val="34"/>
        </w:numPr>
        <w:spacing w:after="240" w:line="276" w:lineRule="auto"/>
        <w:ind w:left="1440" w:hanging="702"/>
        <w:contextualSpacing w:val="0"/>
        <w:jc w:val="both"/>
        <w:rPr>
          <w:b/>
          <w:bCs/>
          <w:szCs w:val="24"/>
        </w:rPr>
      </w:pPr>
      <w:r>
        <w:rPr>
          <w:b/>
          <w:bCs/>
          <w:szCs w:val="24"/>
        </w:rPr>
        <w:t>“Effective Date”</w:t>
      </w:r>
      <w:r>
        <w:rPr>
          <w:szCs w:val="24"/>
        </w:rPr>
        <w:t xml:space="preserve"> means the date on which all conditions precedent set forth in Section 3 of this Agreement are completed.</w:t>
      </w:r>
    </w:p>
    <w:p w14:paraId="2E1AF936" w14:textId="53AA9376" w:rsidR="009323D1" w:rsidRDefault="00BF5A49">
      <w:pPr>
        <w:pStyle w:val="ListParagraph"/>
        <w:numPr>
          <w:ilvl w:val="1"/>
          <w:numId w:val="34"/>
        </w:numPr>
        <w:spacing w:after="240" w:line="276" w:lineRule="auto"/>
        <w:ind w:left="1440" w:hanging="702"/>
        <w:contextualSpacing w:val="0"/>
        <w:jc w:val="both"/>
        <w:rPr>
          <w:b/>
          <w:bCs/>
          <w:szCs w:val="24"/>
        </w:rPr>
      </w:pPr>
      <w:r>
        <w:rPr>
          <w:b/>
          <w:bCs/>
          <w:szCs w:val="24"/>
        </w:rPr>
        <w:t>“Final Approval”</w:t>
      </w:r>
      <w:r>
        <w:rPr>
          <w:szCs w:val="24"/>
        </w:rPr>
        <w:t xml:space="preserve"> means the period thirty one (31) days following approval given in a written order to this Agreement by a United States District Court Judge or Magistrate </w:t>
      </w:r>
      <w:r w:rsidR="002F7996">
        <w:rPr>
          <w:szCs w:val="24"/>
        </w:rPr>
        <w:t xml:space="preserve">Judge </w:t>
      </w:r>
      <w:r>
        <w:rPr>
          <w:szCs w:val="24"/>
        </w:rPr>
        <w:t xml:space="preserve">of competent jurisdiction after notice to the Settlement Class and </w:t>
      </w:r>
      <w:r w:rsidR="002F7996">
        <w:rPr>
          <w:szCs w:val="24"/>
        </w:rPr>
        <w:t>h</w:t>
      </w:r>
      <w:r>
        <w:rPr>
          <w:szCs w:val="24"/>
        </w:rPr>
        <w:t>earing</w:t>
      </w:r>
      <w:r w:rsidR="002F7996">
        <w:rPr>
          <w:szCs w:val="24"/>
        </w:rPr>
        <w:t>,</w:t>
      </w:r>
      <w:r>
        <w:rPr>
          <w:szCs w:val="24"/>
        </w:rPr>
        <w:t xml:space="preserve"> provided no appeal is filed during this period.</w:t>
      </w:r>
      <w:r w:rsidR="00EE5382">
        <w:rPr>
          <w:szCs w:val="24"/>
        </w:rPr>
        <w:t xml:space="preserve"> </w:t>
      </w:r>
      <w:r>
        <w:rPr>
          <w:szCs w:val="24"/>
        </w:rPr>
        <w:t>If an appeal is filed, then Final Approval shall mean that period thirty one (31) days following the exhaustion of any and all appeal(s).</w:t>
      </w:r>
    </w:p>
    <w:p w14:paraId="5BD74B42" w14:textId="77777777" w:rsidR="009323D1" w:rsidRDefault="00BF5A49">
      <w:pPr>
        <w:pStyle w:val="ListParagraph"/>
        <w:numPr>
          <w:ilvl w:val="1"/>
          <w:numId w:val="34"/>
        </w:numPr>
        <w:spacing w:after="240" w:line="276" w:lineRule="auto"/>
        <w:ind w:left="1440" w:hanging="702"/>
        <w:contextualSpacing w:val="0"/>
        <w:jc w:val="both"/>
        <w:rPr>
          <w:b/>
          <w:bCs/>
          <w:szCs w:val="24"/>
        </w:rPr>
      </w:pPr>
      <w:r>
        <w:rPr>
          <w:b/>
        </w:rPr>
        <w:t>“Injunctive Releasing Parties”</w:t>
      </w:r>
      <w:r>
        <w:t xml:space="preserve"> means Named Plaintiff and </w:t>
      </w:r>
      <w:r>
        <w:rPr>
          <w:spacing w:val="-3"/>
        </w:rPr>
        <w:t xml:space="preserve">all </w:t>
      </w:r>
      <w:r>
        <w:t xml:space="preserve">Settlement Class Members, and </w:t>
      </w:r>
      <w:r>
        <w:rPr>
          <w:spacing w:val="-3"/>
        </w:rPr>
        <w:t xml:space="preserve">each </w:t>
      </w:r>
      <w:r>
        <w:t>of their executors, successors, heirs, assigns, administrators, agents, and representatives.</w:t>
      </w:r>
    </w:p>
    <w:p w14:paraId="6D6EF71E" w14:textId="51E8073C" w:rsidR="009323D1" w:rsidRDefault="00BF5A49">
      <w:pPr>
        <w:pStyle w:val="ListParagraph"/>
        <w:numPr>
          <w:ilvl w:val="1"/>
          <w:numId w:val="34"/>
        </w:numPr>
        <w:spacing w:after="240" w:line="276" w:lineRule="auto"/>
        <w:ind w:left="1440" w:hanging="702"/>
        <w:contextualSpacing w:val="0"/>
        <w:jc w:val="both"/>
        <w:rPr>
          <w:b/>
          <w:bCs/>
          <w:szCs w:val="24"/>
        </w:rPr>
      </w:pPr>
      <w:r>
        <w:rPr>
          <w:b/>
        </w:rPr>
        <w:t>“Lawsuit”</w:t>
      </w:r>
      <w:r>
        <w:t xml:space="preserve"> means</w:t>
      </w:r>
      <w:r w:rsidR="00EE5382">
        <w:t xml:space="preserve"> </w:t>
      </w:r>
      <w:r>
        <w:rPr>
          <w:i/>
          <w:iCs/>
        </w:rPr>
        <w:t>Douglass v. Mondelēz Global LLC, Inc.</w:t>
      </w:r>
      <w:r>
        <w:t xml:space="preserve">, Case No. </w:t>
      </w:r>
      <w:r w:rsidR="004E7106">
        <w:t>2:22-cv-00875-</w:t>
      </w:r>
      <w:r w:rsidR="00A51B33">
        <w:t>WSH</w:t>
      </w:r>
      <w:r w:rsidR="00D55589">
        <w:t xml:space="preserve"> </w:t>
      </w:r>
      <w:r>
        <w:t>(W.D. Pa.).</w:t>
      </w:r>
    </w:p>
    <w:p w14:paraId="550B396D" w14:textId="2D87DADD" w:rsidR="009323D1" w:rsidRPr="003659C5" w:rsidRDefault="00BF5A49">
      <w:pPr>
        <w:pStyle w:val="ListParagraph"/>
        <w:numPr>
          <w:ilvl w:val="1"/>
          <w:numId w:val="34"/>
        </w:numPr>
        <w:spacing w:after="240" w:line="276" w:lineRule="auto"/>
        <w:ind w:left="1440" w:hanging="702"/>
        <w:contextualSpacing w:val="0"/>
        <w:jc w:val="both"/>
        <w:rPr>
          <w:szCs w:val="24"/>
        </w:rPr>
      </w:pPr>
      <w:r w:rsidRPr="003659C5">
        <w:rPr>
          <w:b/>
          <w:bCs/>
          <w:szCs w:val="24"/>
        </w:rPr>
        <w:t xml:space="preserve">“Letter of Reasonable Accessibility” </w:t>
      </w:r>
      <w:r w:rsidRPr="003659C5">
        <w:rPr>
          <w:szCs w:val="24"/>
        </w:rPr>
        <w:t>means the letter issued by the Accessibility Consultant, on the first anniversary of the Effective Date and every six (6) months thereafter during the Agreement Term, that confirms the Digital Properties are Accessible, explains the testing standards, and summarizes the remediation efforts Mondelēz Global LLC has taken during the Agreement Term and the policies and practices Mondelēz Global LLC has adopted to maintain the Digital Properties in an Accessible manner going forward.</w:t>
      </w:r>
    </w:p>
    <w:p w14:paraId="2AA6EA6F" w14:textId="77777777" w:rsidR="009323D1" w:rsidRDefault="00BF5A49">
      <w:pPr>
        <w:pStyle w:val="ListParagraph"/>
        <w:numPr>
          <w:ilvl w:val="1"/>
          <w:numId w:val="34"/>
        </w:numPr>
        <w:spacing w:after="240" w:line="276" w:lineRule="auto"/>
        <w:ind w:left="1440" w:hanging="702"/>
        <w:contextualSpacing w:val="0"/>
        <w:jc w:val="both"/>
        <w:rPr>
          <w:b/>
          <w:bCs/>
          <w:szCs w:val="24"/>
        </w:rPr>
      </w:pPr>
      <w:r>
        <w:rPr>
          <w:b/>
        </w:rPr>
        <w:t>“Modified Bug Fix Priority”</w:t>
      </w:r>
      <w:r>
        <w:t xml:space="preserve"> means the policies required by Section 12 of this Agreement.</w:t>
      </w:r>
    </w:p>
    <w:p w14:paraId="607C6403" w14:textId="4AD2A6ED" w:rsidR="009323D1" w:rsidRDefault="00BF5A49">
      <w:pPr>
        <w:pStyle w:val="ListParagraph"/>
        <w:numPr>
          <w:ilvl w:val="1"/>
          <w:numId w:val="34"/>
        </w:numPr>
        <w:spacing w:after="240" w:line="276" w:lineRule="auto"/>
        <w:ind w:left="1440" w:hanging="706"/>
        <w:contextualSpacing w:val="0"/>
        <w:jc w:val="both"/>
        <w:rPr>
          <w:b/>
          <w:bCs/>
          <w:szCs w:val="24"/>
        </w:rPr>
      </w:pPr>
      <w:r>
        <w:rPr>
          <w:b/>
          <w:bCs/>
          <w:szCs w:val="24"/>
        </w:rPr>
        <w:t xml:space="preserve">“Mondelēz Global LLC” </w:t>
      </w:r>
      <w:r>
        <w:rPr>
          <w:szCs w:val="24"/>
        </w:rPr>
        <w:t>means Mondelēz Global LLC.</w:t>
      </w:r>
    </w:p>
    <w:p w14:paraId="1F15B011" w14:textId="77777777" w:rsidR="009323D1" w:rsidRDefault="00BF5A49">
      <w:pPr>
        <w:pStyle w:val="ListParagraph"/>
        <w:numPr>
          <w:ilvl w:val="1"/>
          <w:numId w:val="34"/>
        </w:numPr>
        <w:spacing w:after="240" w:line="276" w:lineRule="auto"/>
        <w:ind w:left="1440" w:hanging="706"/>
        <w:contextualSpacing w:val="0"/>
        <w:jc w:val="both"/>
        <w:rPr>
          <w:b/>
          <w:bCs/>
          <w:szCs w:val="24"/>
        </w:rPr>
      </w:pPr>
      <w:r>
        <w:rPr>
          <w:b/>
          <w:bCs/>
          <w:szCs w:val="24"/>
        </w:rPr>
        <w:lastRenderedPageBreak/>
        <w:t xml:space="preserve">“Mondelēz Global LLC Parties” </w:t>
      </w:r>
      <w:r>
        <w:rPr>
          <w:szCs w:val="24"/>
        </w:rPr>
        <w:t>means Mondelēz Global LLC and its present and former parents and subsidiaries and each of their respective present, former, or future officers, directors, employees, shareholders, administrators, executors, affiliates, successors, and assigns.</w:t>
      </w:r>
    </w:p>
    <w:p w14:paraId="1E104203" w14:textId="77777777" w:rsidR="009323D1" w:rsidRDefault="00BF5A49">
      <w:pPr>
        <w:pStyle w:val="ListParagraph"/>
        <w:numPr>
          <w:ilvl w:val="1"/>
          <w:numId w:val="34"/>
        </w:numPr>
        <w:spacing w:after="240" w:line="276" w:lineRule="auto"/>
        <w:ind w:left="1440" w:hanging="706"/>
        <w:contextualSpacing w:val="0"/>
        <w:jc w:val="both"/>
      </w:pPr>
      <w:r>
        <w:rPr>
          <w:b/>
          <w:bCs/>
        </w:rPr>
        <w:t>“Mondelēz Global LLC Personnel</w:t>
      </w:r>
      <w:r>
        <w:t>” means all persons who are employed by Mondelēz Global LLC and who have managerial responsibility for the design and development of the Websites, New Websites and Mobile Apps, and Subsequently Acquired Websites and Mobile Apps.</w:t>
      </w:r>
    </w:p>
    <w:p w14:paraId="70C12BA7" w14:textId="045144A9" w:rsidR="009323D1" w:rsidRDefault="00BF5A49">
      <w:pPr>
        <w:pStyle w:val="ListParagraph"/>
        <w:numPr>
          <w:ilvl w:val="1"/>
          <w:numId w:val="34"/>
        </w:numPr>
        <w:spacing w:after="240" w:line="276" w:lineRule="auto"/>
        <w:ind w:left="1440" w:hanging="706"/>
        <w:contextualSpacing w:val="0"/>
        <w:jc w:val="both"/>
      </w:pPr>
      <w:r>
        <w:rPr>
          <w:b/>
          <w:bCs/>
        </w:rPr>
        <w:t>“Mondelēz Global LLC Settlement Contact”</w:t>
      </w:r>
      <w:r>
        <w:t xml:space="preserve"> means a Mondelēz Global LLC employee designated as the initial point of contact for Class Counsel and Named Plaintiff with respect to issues concerning this Agreement. Mondelēz Global LLC shall notify Class Counsel in writing of the person designated as the Mondelēz Global LLC Settlement Contact within ten (10) days of the Effective Date. Mondelēz Global LLC shall also notify Class Counsel in writing should a new individual be designated as the Mondelēz Global LLC Settlement Contact during the Agreement Term. Such notice shall be required within ten (10) days of designation of the new Mondelēz Global LLC Settlement Contact.</w:t>
      </w:r>
    </w:p>
    <w:p w14:paraId="3DB49935" w14:textId="5F7FAE65" w:rsidR="009323D1" w:rsidRDefault="00BF5A49">
      <w:pPr>
        <w:pStyle w:val="ListParagraph"/>
        <w:numPr>
          <w:ilvl w:val="1"/>
          <w:numId w:val="34"/>
        </w:numPr>
        <w:spacing w:after="240" w:line="276" w:lineRule="auto"/>
        <w:ind w:left="1440" w:hanging="702"/>
        <w:contextualSpacing w:val="0"/>
        <w:jc w:val="both"/>
        <w:rPr>
          <w:b/>
          <w:bCs/>
          <w:szCs w:val="24"/>
        </w:rPr>
      </w:pPr>
      <w:r>
        <w:rPr>
          <w:b/>
          <w:bCs/>
          <w:szCs w:val="24"/>
        </w:rPr>
        <w:t>“Named Plaintiff”</w:t>
      </w:r>
      <w:r>
        <w:rPr>
          <w:szCs w:val="24"/>
        </w:rPr>
        <w:t xml:space="preserve"> means Blair Douglass.</w:t>
      </w:r>
    </w:p>
    <w:p w14:paraId="546663B0" w14:textId="3CC3B1CE" w:rsidR="009323D1" w:rsidRDefault="00BF5A49">
      <w:pPr>
        <w:pStyle w:val="ListParagraph"/>
        <w:numPr>
          <w:ilvl w:val="1"/>
          <w:numId w:val="34"/>
        </w:numPr>
        <w:spacing w:after="240" w:line="276" w:lineRule="auto"/>
        <w:ind w:left="1440" w:hanging="702"/>
        <w:contextualSpacing w:val="0"/>
        <w:jc w:val="both"/>
        <w:rPr>
          <w:b/>
          <w:bCs/>
          <w:szCs w:val="24"/>
        </w:rPr>
      </w:pPr>
      <w:r>
        <w:rPr>
          <w:b/>
          <w:bCs/>
          <w:szCs w:val="24"/>
        </w:rPr>
        <w:t>“</w:t>
      </w:r>
      <w:r>
        <w:rPr>
          <w:b/>
          <w:bCs/>
        </w:rPr>
        <w:t>New Websites and Mobile Apps”</w:t>
      </w:r>
      <w:r>
        <w:rPr>
          <w:spacing w:val="1"/>
        </w:rPr>
        <w:t xml:space="preserve"> </w:t>
      </w:r>
      <w:r>
        <w:t>means</w:t>
      </w:r>
      <w:r>
        <w:rPr>
          <w:spacing w:val="1"/>
        </w:rPr>
        <w:t xml:space="preserve"> </w:t>
      </w:r>
      <w:r>
        <w:t>any</w:t>
      </w:r>
      <w:r>
        <w:rPr>
          <w:spacing w:val="-18"/>
        </w:rPr>
        <w:t xml:space="preserve"> </w:t>
      </w:r>
      <w:r>
        <w:t>website or mobile application</w:t>
      </w:r>
      <w:r>
        <w:rPr>
          <w:spacing w:val="-16"/>
        </w:rPr>
        <w:t xml:space="preserve"> </w:t>
      </w:r>
      <w:r>
        <w:t>that</w:t>
      </w:r>
      <w:r>
        <w:rPr>
          <w:spacing w:val="1"/>
        </w:rPr>
        <w:t xml:space="preserve"> Mondelēz Global LLC </w:t>
      </w:r>
      <w:r>
        <w:t>develops, starts</w:t>
      </w:r>
      <w:r>
        <w:rPr>
          <w:spacing w:val="1"/>
        </w:rPr>
        <w:t xml:space="preserve"> to operate, and </w:t>
      </w:r>
      <w:r w:rsidR="002F7996">
        <w:rPr>
          <w:spacing w:val="1"/>
        </w:rPr>
        <w:t>makes</w:t>
      </w:r>
      <w:r>
        <w:rPr>
          <w:spacing w:val="1"/>
        </w:rPr>
        <w:t xml:space="preserve"> publicly available to consumers in the United States </w:t>
      </w:r>
      <w:r>
        <w:t>after the Effective Date of this</w:t>
      </w:r>
      <w:r>
        <w:rPr>
          <w:spacing w:val="-16"/>
        </w:rPr>
        <w:t xml:space="preserve"> </w:t>
      </w:r>
      <w:r>
        <w:t>Agreement.</w:t>
      </w:r>
    </w:p>
    <w:p w14:paraId="770B442E" w14:textId="77777777" w:rsidR="009323D1" w:rsidRDefault="00BF5A49">
      <w:pPr>
        <w:pStyle w:val="ListParagraph"/>
        <w:numPr>
          <w:ilvl w:val="1"/>
          <w:numId w:val="34"/>
        </w:numPr>
        <w:spacing w:after="240" w:line="276" w:lineRule="auto"/>
        <w:ind w:left="1440" w:hanging="702"/>
        <w:contextualSpacing w:val="0"/>
        <w:jc w:val="both"/>
        <w:rPr>
          <w:b/>
          <w:bCs/>
          <w:szCs w:val="24"/>
        </w:rPr>
      </w:pPr>
      <w:r>
        <w:rPr>
          <w:b/>
          <w:bCs/>
          <w:szCs w:val="24"/>
        </w:rPr>
        <w:t>“Notice Deadline”</w:t>
      </w:r>
      <w:r>
        <w:rPr>
          <w:szCs w:val="24"/>
        </w:rPr>
        <w:t xml:space="preserve"> means </w:t>
      </w:r>
      <w:r>
        <w:t xml:space="preserve">the deadline </w:t>
      </w:r>
      <w:r>
        <w:rPr>
          <w:spacing w:val="-4"/>
        </w:rPr>
        <w:t xml:space="preserve">for </w:t>
      </w:r>
      <w:r>
        <w:t xml:space="preserve">publishing notice to be set by the </w:t>
      </w:r>
      <w:r>
        <w:rPr>
          <w:spacing w:val="-3"/>
        </w:rPr>
        <w:t xml:space="preserve">Court </w:t>
      </w:r>
      <w:r>
        <w:t>as part of the Preliminary Approval</w:t>
      </w:r>
      <w:r>
        <w:rPr>
          <w:spacing w:val="-11"/>
        </w:rPr>
        <w:t xml:space="preserve"> </w:t>
      </w:r>
      <w:r>
        <w:t>process</w:t>
      </w:r>
      <w:r>
        <w:rPr>
          <w:szCs w:val="24"/>
        </w:rPr>
        <w:t>.</w:t>
      </w:r>
    </w:p>
    <w:p w14:paraId="26CFE0C7" w14:textId="77777777" w:rsidR="006142DF" w:rsidRDefault="006142DF" w:rsidP="006142DF">
      <w:pPr>
        <w:pStyle w:val="ListParagraph"/>
        <w:numPr>
          <w:ilvl w:val="1"/>
          <w:numId w:val="34"/>
        </w:numPr>
        <w:spacing w:after="240" w:line="276" w:lineRule="auto"/>
        <w:ind w:left="1440" w:hanging="702"/>
        <w:contextualSpacing w:val="0"/>
        <w:jc w:val="both"/>
        <w:rPr>
          <w:b/>
          <w:bCs/>
          <w:szCs w:val="24"/>
        </w:rPr>
      </w:pPr>
      <w:r>
        <w:rPr>
          <w:b/>
          <w:bCs/>
          <w:szCs w:val="24"/>
        </w:rPr>
        <w:t>“Parties”</w:t>
      </w:r>
      <w:r>
        <w:rPr>
          <w:bCs/>
          <w:szCs w:val="24"/>
        </w:rPr>
        <w:t xml:space="preserve"> refers to Mondelēz Global LLC, Named Plaintiff, and the Settlement Class.</w:t>
      </w:r>
    </w:p>
    <w:p w14:paraId="06439279" w14:textId="77777777" w:rsidR="009323D1" w:rsidRDefault="00BF5A49">
      <w:pPr>
        <w:pStyle w:val="ListParagraph"/>
        <w:numPr>
          <w:ilvl w:val="1"/>
          <w:numId w:val="34"/>
        </w:numPr>
        <w:spacing w:after="240" w:line="276" w:lineRule="auto"/>
        <w:ind w:left="1440" w:hanging="702"/>
        <w:contextualSpacing w:val="0"/>
        <w:jc w:val="both"/>
        <w:rPr>
          <w:b/>
          <w:bCs/>
          <w:szCs w:val="24"/>
        </w:rPr>
      </w:pPr>
      <w:r>
        <w:rPr>
          <w:b/>
          <w:bCs/>
          <w:szCs w:val="24"/>
        </w:rPr>
        <w:t xml:space="preserve">“Party” </w:t>
      </w:r>
      <w:r>
        <w:rPr>
          <w:bCs/>
          <w:szCs w:val="24"/>
        </w:rPr>
        <w:t>refers to Mondelēz Global LLC, Named Plaintiff, or the Settlement Class.</w:t>
      </w:r>
    </w:p>
    <w:p w14:paraId="45BDABE0" w14:textId="77777777" w:rsidR="009323D1" w:rsidRDefault="00BF5A49">
      <w:pPr>
        <w:pStyle w:val="ListParagraph"/>
        <w:numPr>
          <w:ilvl w:val="1"/>
          <w:numId w:val="34"/>
        </w:numPr>
        <w:spacing w:after="240" w:line="276" w:lineRule="auto"/>
        <w:ind w:left="1440" w:hanging="702"/>
        <w:contextualSpacing w:val="0"/>
        <w:jc w:val="both"/>
        <w:rPr>
          <w:b/>
          <w:bCs/>
          <w:szCs w:val="24"/>
        </w:rPr>
      </w:pPr>
      <w:r>
        <w:rPr>
          <w:b/>
          <w:bCs/>
          <w:szCs w:val="24"/>
        </w:rPr>
        <w:t>“</w:t>
      </w:r>
      <w:r>
        <w:rPr>
          <w:b/>
          <w:bCs/>
        </w:rPr>
        <w:t>Preliminary Approval”</w:t>
      </w:r>
      <w:r>
        <w:t xml:space="preserve"> means the initial approval by the Court of the terms of this Agreement, which will occur before any notice being provided in accordance with this Agreement</w:t>
      </w:r>
      <w:r>
        <w:rPr>
          <w:szCs w:val="24"/>
        </w:rPr>
        <w:t>.</w:t>
      </w:r>
    </w:p>
    <w:p w14:paraId="187780A0" w14:textId="6E3F8FD8" w:rsidR="009323D1" w:rsidRDefault="00BF5A49">
      <w:pPr>
        <w:pStyle w:val="ListParagraph"/>
        <w:numPr>
          <w:ilvl w:val="1"/>
          <w:numId w:val="34"/>
        </w:numPr>
        <w:spacing w:after="240" w:line="276" w:lineRule="auto"/>
        <w:ind w:left="1440" w:hanging="702"/>
        <w:contextualSpacing w:val="0"/>
        <w:jc w:val="both"/>
        <w:rPr>
          <w:b/>
          <w:bCs/>
          <w:szCs w:val="24"/>
        </w:rPr>
      </w:pPr>
      <w:r>
        <w:rPr>
          <w:b/>
        </w:rPr>
        <w:t>“Released Injunctive Claims”</w:t>
      </w:r>
      <w:r>
        <w:t xml:space="preserve"> means any and all claims, rights,</w:t>
      </w:r>
      <w:r>
        <w:rPr>
          <w:spacing w:val="-24"/>
        </w:rPr>
        <w:t xml:space="preserve"> </w:t>
      </w:r>
      <w:r>
        <w:t xml:space="preserve">demands, charges, complaints, actions, suits and causes of action, whether known </w:t>
      </w:r>
      <w:r>
        <w:rPr>
          <w:spacing w:val="-9"/>
        </w:rPr>
        <w:t xml:space="preserve">or </w:t>
      </w:r>
      <w:r>
        <w:t xml:space="preserve">unknown, suspected or unsuspected, accrued or unaccrued, for injunctive, declaratory, or non-monetary relief, </w:t>
      </w:r>
      <w:r>
        <w:rPr>
          <w:spacing w:val="-3"/>
        </w:rPr>
        <w:t xml:space="preserve">based on </w:t>
      </w:r>
      <w:r>
        <w:t>the Accessibility of the Digital Properties</w:t>
      </w:r>
      <w:r w:rsidR="00EE5382">
        <w:t xml:space="preserve"> </w:t>
      </w:r>
      <w:r>
        <w:t xml:space="preserve">to persons who are limited in the life activity of seeing and who use screen reader auxiliary aids to </w:t>
      </w:r>
      <w:r>
        <w:lastRenderedPageBreak/>
        <w:t>access digital information, including any injunctive, declaratory, or non-monetary claims under: (</w:t>
      </w:r>
      <w:proofErr w:type="spellStart"/>
      <w:r>
        <w:t>i</w:t>
      </w:r>
      <w:proofErr w:type="spellEnd"/>
      <w:r>
        <w:t>) the ADA; and (ii) any state or local statutory, administrative, regulatory, or code provisions that either (a) directly incorporates the ADA or (b) sets forth standards or obligations coterminous with or equivalent to the ADA. The “Released Injunctive Claims” cover all conduct concerning the Accessibility of the Digital Properties through the Agreement Term.</w:t>
      </w:r>
    </w:p>
    <w:p w14:paraId="3B8E4235" w14:textId="1A54657A" w:rsidR="009323D1" w:rsidRDefault="00BF5A49">
      <w:pPr>
        <w:pStyle w:val="ListParagraph"/>
        <w:numPr>
          <w:ilvl w:val="1"/>
          <w:numId w:val="34"/>
        </w:numPr>
        <w:spacing w:after="240" w:line="276" w:lineRule="auto"/>
        <w:ind w:left="1440" w:hanging="702"/>
        <w:contextualSpacing w:val="0"/>
        <w:jc w:val="both"/>
        <w:rPr>
          <w:b/>
          <w:bCs/>
          <w:szCs w:val="24"/>
        </w:rPr>
      </w:pPr>
      <w:r>
        <w:rPr>
          <w:b/>
          <w:bCs/>
        </w:rPr>
        <w:t>“Settlement Class”</w:t>
      </w:r>
      <w:r>
        <w:t xml:space="preserve"> or </w:t>
      </w:r>
      <w:r>
        <w:rPr>
          <w:b/>
          <w:bCs/>
        </w:rPr>
        <w:t>“Settlement Class Members”</w:t>
      </w:r>
      <w:r>
        <w:t xml:space="preserve"> means a national class including all Blind or Visually Disabled individuals who use screen reader auxiliary aids to navigate digital content and who have accessed, attempted to access, or been deterred from attempting to access, or who will access, attempt to access, or be deterred from accessing the Websites from the United States.</w:t>
      </w:r>
    </w:p>
    <w:p w14:paraId="62C5A585" w14:textId="39CF92DB" w:rsidR="006647F2" w:rsidRDefault="006647F2">
      <w:pPr>
        <w:pStyle w:val="ListParagraph"/>
        <w:numPr>
          <w:ilvl w:val="1"/>
          <w:numId w:val="34"/>
        </w:numPr>
        <w:spacing w:after="240" w:line="276" w:lineRule="auto"/>
        <w:ind w:left="1440" w:hanging="702"/>
        <w:contextualSpacing w:val="0"/>
        <w:jc w:val="both"/>
        <w:rPr>
          <w:b/>
          <w:bCs/>
          <w:szCs w:val="24"/>
        </w:rPr>
      </w:pPr>
      <w:r>
        <w:rPr>
          <w:b/>
        </w:rPr>
        <w:t>“Settlement Website”</w:t>
      </w:r>
      <w:r>
        <w:t xml:space="preserve"> means a search-engine-optimized (“SEO”) settlement website operated by a stipulated class action settlement administrator or similar entity and located at https://www.mondelezADAsettlement.com.</w:t>
      </w:r>
      <w:r>
        <w:rPr>
          <w:b/>
          <w:bCs/>
          <w:szCs w:val="24"/>
        </w:rPr>
        <w:t xml:space="preserve"> </w:t>
      </w:r>
    </w:p>
    <w:p w14:paraId="5B8EBB0D" w14:textId="17FD12C4" w:rsidR="009323D1" w:rsidRDefault="00BF5A49">
      <w:pPr>
        <w:pStyle w:val="ListParagraph"/>
        <w:numPr>
          <w:ilvl w:val="1"/>
          <w:numId w:val="34"/>
        </w:numPr>
        <w:spacing w:after="240" w:line="276" w:lineRule="auto"/>
        <w:ind w:left="1440" w:hanging="702"/>
        <w:contextualSpacing w:val="0"/>
        <w:jc w:val="both"/>
        <w:rPr>
          <w:b/>
          <w:bCs/>
          <w:szCs w:val="24"/>
        </w:rPr>
      </w:pPr>
      <w:r>
        <w:rPr>
          <w:b/>
          <w:bCs/>
          <w:szCs w:val="24"/>
        </w:rPr>
        <w:t xml:space="preserve">“Status Report” </w:t>
      </w:r>
      <w:r>
        <w:rPr>
          <w:szCs w:val="24"/>
        </w:rPr>
        <w:t xml:space="preserve">means </w:t>
      </w:r>
      <w:r>
        <w:t>a written evaluation that (a) identifies content, features, and services on the Digital Properties that are not fully and equally accessible to individuals who use screen reader auxiliary aids, and (b) recommends steps Mondelēz Global LLC must take to ensure their remediation.</w:t>
      </w:r>
    </w:p>
    <w:p w14:paraId="0DAACCB9" w14:textId="77777777" w:rsidR="009323D1" w:rsidRDefault="00BF5A49">
      <w:pPr>
        <w:pStyle w:val="ListParagraph"/>
        <w:numPr>
          <w:ilvl w:val="1"/>
          <w:numId w:val="34"/>
        </w:numPr>
        <w:spacing w:after="240" w:line="276" w:lineRule="auto"/>
        <w:ind w:left="1440" w:hanging="702"/>
        <w:contextualSpacing w:val="0"/>
        <w:jc w:val="both"/>
        <w:rPr>
          <w:b/>
          <w:bCs/>
          <w:szCs w:val="24"/>
        </w:rPr>
      </w:pPr>
      <w:r>
        <w:rPr>
          <w:b/>
          <w:bCs/>
        </w:rPr>
        <w:t>“Subsequently Abandoned Websites and Mobile Apps”</w:t>
      </w:r>
      <w:r>
        <w:t xml:space="preserve"> </w:t>
      </w:r>
      <w:r>
        <w:rPr>
          <w:spacing w:val="-3"/>
        </w:rPr>
        <w:t xml:space="preserve">means </w:t>
      </w:r>
      <w:r>
        <w:t>any website or mobile application, including the Digital Properties that Mondelēz Global LLC ceases to operate or make available to consumers in the United States after the Effective Date of this</w:t>
      </w:r>
      <w:r>
        <w:rPr>
          <w:spacing w:val="-2"/>
        </w:rPr>
        <w:t xml:space="preserve"> </w:t>
      </w:r>
      <w:r>
        <w:t>Agreement.</w:t>
      </w:r>
    </w:p>
    <w:p w14:paraId="6C7C975E" w14:textId="0DA9CC1D" w:rsidR="009323D1" w:rsidRDefault="00BF5A49">
      <w:pPr>
        <w:pStyle w:val="ListParagraph"/>
        <w:numPr>
          <w:ilvl w:val="1"/>
          <w:numId w:val="34"/>
        </w:numPr>
        <w:spacing w:after="240" w:line="276" w:lineRule="auto"/>
        <w:ind w:left="1440" w:hanging="702"/>
        <w:contextualSpacing w:val="0"/>
        <w:jc w:val="both"/>
        <w:rPr>
          <w:b/>
          <w:bCs/>
          <w:szCs w:val="24"/>
        </w:rPr>
      </w:pPr>
      <w:r>
        <w:rPr>
          <w:b/>
          <w:bCs/>
        </w:rPr>
        <w:t>“Subsequently</w:t>
      </w:r>
      <w:r>
        <w:rPr>
          <w:b/>
          <w:bCs/>
          <w:spacing w:val="-12"/>
        </w:rPr>
        <w:t xml:space="preserve"> </w:t>
      </w:r>
      <w:r>
        <w:rPr>
          <w:b/>
          <w:bCs/>
        </w:rPr>
        <w:t>Acquired</w:t>
      </w:r>
      <w:r>
        <w:rPr>
          <w:b/>
          <w:bCs/>
          <w:spacing w:val="1"/>
        </w:rPr>
        <w:t xml:space="preserve"> </w:t>
      </w:r>
      <w:r>
        <w:rPr>
          <w:b/>
          <w:bCs/>
        </w:rPr>
        <w:t>Websites and Mobile Apps”</w:t>
      </w:r>
      <w:r>
        <w:rPr>
          <w:spacing w:val="1"/>
        </w:rPr>
        <w:t xml:space="preserve"> </w:t>
      </w:r>
      <w:r>
        <w:t>means</w:t>
      </w:r>
      <w:r>
        <w:rPr>
          <w:spacing w:val="1"/>
        </w:rPr>
        <w:t xml:space="preserve"> </w:t>
      </w:r>
      <w:r>
        <w:t>any</w:t>
      </w:r>
      <w:r>
        <w:rPr>
          <w:spacing w:val="-18"/>
        </w:rPr>
        <w:t xml:space="preserve"> </w:t>
      </w:r>
      <w:r>
        <w:t>website or mobile application</w:t>
      </w:r>
      <w:r>
        <w:rPr>
          <w:spacing w:val="-16"/>
        </w:rPr>
        <w:t xml:space="preserve"> </w:t>
      </w:r>
      <w:r>
        <w:t>that</w:t>
      </w:r>
      <w:r>
        <w:rPr>
          <w:spacing w:val="1"/>
        </w:rPr>
        <w:t xml:space="preserve"> Mondelēz Global LLC acquires from a third party, </w:t>
      </w:r>
      <w:r>
        <w:t>starts</w:t>
      </w:r>
      <w:r>
        <w:rPr>
          <w:spacing w:val="1"/>
        </w:rPr>
        <w:t xml:space="preserve"> to operate, and </w:t>
      </w:r>
      <w:r w:rsidR="006142DF">
        <w:rPr>
          <w:spacing w:val="1"/>
        </w:rPr>
        <w:t>makes</w:t>
      </w:r>
      <w:r>
        <w:rPr>
          <w:spacing w:val="1"/>
        </w:rPr>
        <w:t xml:space="preserve"> publicly available to consumers in the United States </w:t>
      </w:r>
      <w:r>
        <w:t>after the Effective Date of this</w:t>
      </w:r>
      <w:r>
        <w:rPr>
          <w:spacing w:val="-16"/>
        </w:rPr>
        <w:t xml:space="preserve"> </w:t>
      </w:r>
      <w:r>
        <w:t>Agreement</w:t>
      </w:r>
      <w:r>
        <w:rPr>
          <w:szCs w:val="24"/>
        </w:rPr>
        <w:t>.</w:t>
      </w:r>
    </w:p>
    <w:p w14:paraId="02C7D9E7" w14:textId="77777777" w:rsidR="009323D1" w:rsidRDefault="00BF5A49">
      <w:pPr>
        <w:pStyle w:val="ListParagraph"/>
        <w:numPr>
          <w:ilvl w:val="1"/>
          <w:numId w:val="34"/>
        </w:numPr>
        <w:spacing w:after="240" w:line="276" w:lineRule="auto"/>
        <w:ind w:left="1440" w:hanging="702"/>
        <w:contextualSpacing w:val="0"/>
        <w:jc w:val="both"/>
        <w:rPr>
          <w:szCs w:val="24"/>
        </w:rPr>
      </w:pPr>
      <w:r>
        <w:rPr>
          <w:b/>
          <w:bCs/>
        </w:rPr>
        <w:t xml:space="preserve">“Third-Party Content” </w:t>
      </w:r>
      <w:r>
        <w:t>means content that is not developed or 100% owned by Mondelēz Global LLC.</w:t>
      </w:r>
    </w:p>
    <w:p w14:paraId="47FF23FF" w14:textId="77777777" w:rsidR="009323D1" w:rsidRDefault="00BF5A49">
      <w:pPr>
        <w:pStyle w:val="ListParagraph"/>
        <w:numPr>
          <w:ilvl w:val="1"/>
          <w:numId w:val="34"/>
        </w:numPr>
        <w:spacing w:after="240" w:line="276" w:lineRule="auto"/>
        <w:ind w:left="1440" w:hanging="702"/>
        <w:contextualSpacing w:val="0"/>
        <w:jc w:val="both"/>
        <w:rPr>
          <w:b/>
          <w:bCs/>
          <w:szCs w:val="24"/>
        </w:rPr>
      </w:pPr>
      <w:r>
        <w:rPr>
          <w:b/>
          <w:bCs/>
        </w:rPr>
        <w:t>“WCAG 2.1”</w:t>
      </w:r>
      <w:r>
        <w:t xml:space="preserve"> means Web Content Accessibility Guidelines 2.1 level AA, including the WAI-ARIA.</w:t>
      </w:r>
    </w:p>
    <w:p w14:paraId="2214C682" w14:textId="2ACBB3D9" w:rsidR="009323D1" w:rsidRDefault="00BF5A49">
      <w:pPr>
        <w:pStyle w:val="ListParagraph"/>
        <w:numPr>
          <w:ilvl w:val="1"/>
          <w:numId w:val="34"/>
        </w:numPr>
        <w:spacing w:after="240" w:line="276" w:lineRule="auto"/>
        <w:ind w:left="1440" w:hanging="702"/>
        <w:contextualSpacing w:val="0"/>
        <w:jc w:val="both"/>
        <w:rPr>
          <w:b/>
          <w:bCs/>
          <w:szCs w:val="24"/>
        </w:rPr>
      </w:pPr>
      <w:r>
        <w:rPr>
          <w:b/>
          <w:bCs/>
          <w:szCs w:val="24"/>
        </w:rPr>
        <w:t>“Websites”</w:t>
      </w:r>
      <w:r>
        <w:rPr>
          <w:szCs w:val="24"/>
        </w:rPr>
        <w:t xml:space="preserve"> means the digital properties identified in Exhibit A, attached hereto</w:t>
      </w:r>
      <w:r>
        <w:t>.</w:t>
      </w:r>
    </w:p>
    <w:p w14:paraId="12101DAE" w14:textId="77777777" w:rsidR="009323D1" w:rsidRDefault="00BF5A49">
      <w:pPr>
        <w:pStyle w:val="ListParagraph"/>
        <w:numPr>
          <w:ilvl w:val="0"/>
          <w:numId w:val="34"/>
        </w:numPr>
        <w:spacing w:after="240" w:line="276" w:lineRule="auto"/>
        <w:ind w:left="720" w:hanging="720"/>
        <w:contextualSpacing w:val="0"/>
        <w:jc w:val="both"/>
        <w:rPr>
          <w:b/>
          <w:bCs/>
          <w:szCs w:val="24"/>
        </w:rPr>
      </w:pPr>
      <w:r>
        <w:rPr>
          <w:b/>
          <w:bCs/>
          <w:szCs w:val="24"/>
        </w:rPr>
        <w:t xml:space="preserve">Conditions Precedent. </w:t>
      </w:r>
      <w:r>
        <w:rPr>
          <w:szCs w:val="24"/>
        </w:rPr>
        <w:t xml:space="preserve">This Agreement shall be conditioned and effective only upon the occurrence of all of the following events: </w:t>
      </w:r>
    </w:p>
    <w:p w14:paraId="0F4F5562" w14:textId="77777777" w:rsidR="009323D1" w:rsidRDefault="00BF5A49">
      <w:pPr>
        <w:pStyle w:val="ListParagraph"/>
        <w:numPr>
          <w:ilvl w:val="1"/>
          <w:numId w:val="34"/>
        </w:numPr>
        <w:spacing w:after="240" w:line="276" w:lineRule="auto"/>
        <w:ind w:left="1440" w:hanging="720"/>
        <w:contextualSpacing w:val="0"/>
        <w:jc w:val="both"/>
        <w:rPr>
          <w:b/>
          <w:bCs/>
          <w:szCs w:val="24"/>
        </w:rPr>
      </w:pPr>
      <w:r>
        <w:lastRenderedPageBreak/>
        <w:t>The Court grants Preliminary Approval</w:t>
      </w:r>
      <w:r>
        <w:rPr>
          <w:spacing w:val="-3"/>
        </w:rPr>
        <w:t xml:space="preserve"> of this Agreement, and orders certification of the Settlement Class and notice to the Settlement Class Members</w:t>
      </w:r>
      <w:r>
        <w:rPr>
          <w:szCs w:val="24"/>
        </w:rPr>
        <w:t>.</w:t>
      </w:r>
    </w:p>
    <w:p w14:paraId="718B5AC7" w14:textId="77777777" w:rsidR="009323D1" w:rsidRDefault="00BF5A49">
      <w:pPr>
        <w:pStyle w:val="ListParagraph"/>
        <w:numPr>
          <w:ilvl w:val="1"/>
          <w:numId w:val="34"/>
        </w:numPr>
        <w:spacing w:after="240" w:line="276" w:lineRule="auto"/>
        <w:ind w:left="1440" w:hanging="720"/>
        <w:contextualSpacing w:val="0"/>
        <w:jc w:val="both"/>
        <w:rPr>
          <w:b/>
          <w:bCs/>
          <w:szCs w:val="24"/>
        </w:rPr>
      </w:pPr>
      <w:r>
        <w:t>Notice is provided to the Settlement Class in accordance with Section 25 of this Agreement.</w:t>
      </w:r>
    </w:p>
    <w:p w14:paraId="0A267DC1" w14:textId="3FD1A555" w:rsidR="009323D1" w:rsidRDefault="00BF5A49">
      <w:pPr>
        <w:pStyle w:val="ListParagraph"/>
        <w:numPr>
          <w:ilvl w:val="1"/>
          <w:numId w:val="34"/>
        </w:numPr>
        <w:spacing w:after="240" w:line="276" w:lineRule="auto"/>
        <w:ind w:left="1440" w:hanging="720"/>
        <w:contextualSpacing w:val="0"/>
        <w:jc w:val="both"/>
        <w:rPr>
          <w:b/>
          <w:bCs/>
          <w:szCs w:val="24"/>
        </w:rPr>
      </w:pPr>
      <w:r>
        <w:t xml:space="preserve">The Court grants Final Approval of this Agreement and enters </w:t>
      </w:r>
      <w:r w:rsidR="006142DF">
        <w:t>j</w:t>
      </w:r>
      <w:r>
        <w:t xml:space="preserve">udgment in accordance with the terms set forth herein after a </w:t>
      </w:r>
      <w:r w:rsidR="006142DF">
        <w:t xml:space="preserve">final approval </w:t>
      </w:r>
      <w:r>
        <w:t xml:space="preserve">hearing has been conducted, </w:t>
      </w:r>
      <w:r>
        <w:rPr>
          <w:spacing w:val="-4"/>
        </w:rPr>
        <w:t xml:space="preserve">and </w:t>
      </w:r>
      <w:r>
        <w:t>all such orders and approvals have become final and non-appealable.</w:t>
      </w:r>
    </w:p>
    <w:p w14:paraId="01B31987" w14:textId="509CEC9C" w:rsidR="009323D1" w:rsidRDefault="00BF5A49">
      <w:pPr>
        <w:pStyle w:val="ListParagraph"/>
        <w:numPr>
          <w:ilvl w:val="0"/>
          <w:numId w:val="34"/>
        </w:numPr>
        <w:spacing w:after="240" w:line="276" w:lineRule="auto"/>
        <w:ind w:left="720" w:hanging="720"/>
        <w:contextualSpacing w:val="0"/>
        <w:jc w:val="both"/>
        <w:rPr>
          <w:b/>
          <w:bCs/>
          <w:szCs w:val="24"/>
        </w:rPr>
      </w:pPr>
      <w:r>
        <w:rPr>
          <w:rFonts w:eastAsia="Calibri" w:cs="Times New Roman (Body CS)"/>
          <w:b/>
          <w:bCs/>
          <w:szCs w:val="24"/>
        </w:rPr>
        <w:t>Mondelēz Global LLC Shall Make Its Digital Properties Accessible.</w:t>
      </w:r>
      <w:r>
        <w:rPr>
          <w:rFonts w:eastAsia="Calibri" w:cs="Times New Roman (Body CS)"/>
          <w:szCs w:val="24"/>
        </w:rPr>
        <w:t xml:space="preserve"> Mondelēz Global LLC shall continue to provide </w:t>
      </w:r>
      <w:r>
        <w:t xml:space="preserve">Blind or Visually Disabled individuals </w:t>
      </w:r>
      <w:r>
        <w:rPr>
          <w:rFonts w:eastAsia="Calibri" w:cs="Times New Roman (Body CS)"/>
          <w:szCs w:val="24"/>
        </w:rPr>
        <w:t>full and equal enjoyment of the goods, services, facilities, privileges, advantages, and accommodations provided by and through the Digital Properties as provided for in this Section:</w:t>
      </w:r>
    </w:p>
    <w:p w14:paraId="4EE6FD4D" w14:textId="3F6DD522" w:rsidR="009323D1" w:rsidRDefault="00BF5A49">
      <w:pPr>
        <w:pStyle w:val="ListParagraph"/>
        <w:numPr>
          <w:ilvl w:val="1"/>
          <w:numId w:val="34"/>
        </w:numPr>
        <w:spacing w:after="240" w:line="276" w:lineRule="auto"/>
        <w:ind w:left="1440" w:hanging="720"/>
        <w:contextualSpacing w:val="0"/>
        <w:jc w:val="both"/>
        <w:rPr>
          <w:b/>
          <w:bCs/>
          <w:szCs w:val="24"/>
        </w:rPr>
      </w:pPr>
      <w:r>
        <w:t>Mondelēz Global LLC shall ensure the U.S. portion</w:t>
      </w:r>
      <w:r w:rsidR="006142DF">
        <w:t>s</w:t>
      </w:r>
      <w:r>
        <w:t xml:space="preserve"> of the Websites </w:t>
      </w:r>
      <w:r w:rsidR="006142DF">
        <w:t xml:space="preserve">are </w:t>
      </w:r>
      <w:r>
        <w:t>Accessible</w:t>
      </w:r>
      <w:r w:rsidR="006142DF">
        <w:t xml:space="preserve"> by the end of the Agreement Term</w:t>
      </w:r>
      <w:r>
        <w:t>.</w:t>
      </w:r>
    </w:p>
    <w:p w14:paraId="0E9041BA" w14:textId="73965609" w:rsidR="009323D1" w:rsidRDefault="00BF5A49">
      <w:pPr>
        <w:pStyle w:val="ListParagraph"/>
        <w:numPr>
          <w:ilvl w:val="1"/>
          <w:numId w:val="34"/>
        </w:numPr>
        <w:spacing w:after="240" w:line="276" w:lineRule="auto"/>
        <w:ind w:left="1440" w:hanging="720"/>
        <w:contextualSpacing w:val="0"/>
        <w:jc w:val="both"/>
        <w:rPr>
          <w:b/>
          <w:bCs/>
          <w:szCs w:val="24"/>
        </w:rPr>
      </w:pPr>
      <w:r>
        <w:t>Mondelēz Global LLC shall ensure the U.S. portion</w:t>
      </w:r>
      <w:r w:rsidR="006142DF">
        <w:t>s</w:t>
      </w:r>
      <w:r>
        <w:t xml:space="preserve"> of any New Websites and Mobile Apps </w:t>
      </w:r>
      <w:r w:rsidR="006142DF">
        <w:t xml:space="preserve">are </w:t>
      </w:r>
      <w:r>
        <w:t>Accessible at the time of their release.</w:t>
      </w:r>
    </w:p>
    <w:p w14:paraId="4F364360" w14:textId="696F8B8E" w:rsidR="009323D1" w:rsidRDefault="00BF5A49">
      <w:pPr>
        <w:pStyle w:val="ListParagraph"/>
        <w:numPr>
          <w:ilvl w:val="1"/>
          <w:numId w:val="34"/>
        </w:numPr>
        <w:spacing w:after="240" w:line="276" w:lineRule="auto"/>
        <w:ind w:left="1440" w:hanging="720"/>
        <w:contextualSpacing w:val="0"/>
        <w:jc w:val="both"/>
        <w:rPr>
          <w:b/>
          <w:bCs/>
          <w:szCs w:val="24"/>
        </w:rPr>
      </w:pPr>
      <w:r>
        <w:t>Mondelēz Global LLC shall ensure the U.S. portion</w:t>
      </w:r>
      <w:r w:rsidR="006142DF">
        <w:t>s</w:t>
      </w:r>
      <w:r>
        <w:t xml:space="preserve"> of Subsequently Acquired Websites and Mobile Apps </w:t>
      </w:r>
      <w:r w:rsidR="006142DF">
        <w:t xml:space="preserve">are </w:t>
      </w:r>
      <w:r>
        <w:t>Accessible within eighteen (18) months of their acquisition.</w:t>
      </w:r>
    </w:p>
    <w:p w14:paraId="6FC3ACAA" w14:textId="77777777" w:rsidR="009323D1" w:rsidRDefault="00BF5A49">
      <w:pPr>
        <w:pStyle w:val="ListParagraph"/>
        <w:numPr>
          <w:ilvl w:val="0"/>
          <w:numId w:val="34"/>
        </w:numPr>
        <w:spacing w:after="240" w:line="276" w:lineRule="auto"/>
        <w:ind w:left="720" w:hanging="720"/>
        <w:contextualSpacing w:val="0"/>
        <w:jc w:val="both"/>
        <w:rPr>
          <w:b/>
          <w:bCs/>
          <w:szCs w:val="24"/>
        </w:rPr>
      </w:pPr>
      <w:r>
        <w:rPr>
          <w:b/>
          <w:bCs/>
        </w:rPr>
        <w:t>Third</w:t>
      </w:r>
      <w:r>
        <w:rPr>
          <w:b/>
          <w:bCs/>
          <w:snapToGrid w:val="0"/>
        </w:rPr>
        <w:t>-Party Content.</w:t>
      </w:r>
      <w:r>
        <w:rPr>
          <w:snapToGrid w:val="0"/>
        </w:rPr>
        <w:t xml:space="preserve"> </w:t>
      </w:r>
    </w:p>
    <w:p w14:paraId="40C3DA16" w14:textId="3B2FE158" w:rsidR="009323D1" w:rsidRDefault="00BF5A49">
      <w:pPr>
        <w:pStyle w:val="ListParagraph"/>
        <w:numPr>
          <w:ilvl w:val="1"/>
          <w:numId w:val="34"/>
        </w:numPr>
        <w:spacing w:after="240" w:line="276" w:lineRule="auto"/>
        <w:ind w:left="1440" w:hanging="702"/>
        <w:contextualSpacing w:val="0"/>
        <w:jc w:val="both"/>
        <w:rPr>
          <w:b/>
          <w:bCs/>
          <w:szCs w:val="24"/>
        </w:rPr>
      </w:pPr>
      <w:r>
        <w:rPr>
          <w:snapToGrid w:val="0"/>
        </w:rPr>
        <w:t>Mondelēz Global LLC shall not be required to ensure websites and advertisements provided by third parties not owned, controlled, or operated by Mondelēz Global LLC are Accessible</w:t>
      </w:r>
      <w:r w:rsidR="003450FD">
        <w:rPr>
          <w:snapToGrid w:val="0"/>
        </w:rPr>
        <w:t>, unless such websites and advertisements are necessary for Blind or Visually Disabled individuals to complete a purchase</w:t>
      </w:r>
      <w:r w:rsidR="00FC296D">
        <w:rPr>
          <w:snapToGrid w:val="0"/>
        </w:rPr>
        <w:t xml:space="preserve"> for a </w:t>
      </w:r>
      <w:r w:rsidR="00FC296D">
        <w:t>Mondelēz Global LLC</w:t>
      </w:r>
      <w:r w:rsidR="00FC296D">
        <w:rPr>
          <w:snapToGrid w:val="0"/>
        </w:rPr>
        <w:t xml:space="preserve"> product</w:t>
      </w:r>
      <w:r w:rsidR="003450FD">
        <w:rPr>
          <w:snapToGrid w:val="0"/>
        </w:rPr>
        <w:t xml:space="preserve">, like a payment processor, or contact </w:t>
      </w:r>
      <w:r w:rsidR="00FC296D">
        <w:t xml:space="preserve">Mondelēz Global LLC </w:t>
      </w:r>
      <w:r w:rsidR="003450FD">
        <w:rPr>
          <w:snapToGrid w:val="0"/>
        </w:rPr>
        <w:t>customer service, like an instant messenger</w:t>
      </w:r>
      <w:r>
        <w:t>.</w:t>
      </w:r>
      <w:r>
        <w:rPr>
          <w:szCs w:val="24"/>
        </w:rPr>
        <w:t xml:space="preserve"> </w:t>
      </w:r>
    </w:p>
    <w:p w14:paraId="34926039" w14:textId="7749C330" w:rsidR="009323D1" w:rsidRDefault="00BF5A49">
      <w:pPr>
        <w:pStyle w:val="ListParagraph"/>
        <w:numPr>
          <w:ilvl w:val="1"/>
          <w:numId w:val="34"/>
        </w:numPr>
        <w:spacing w:after="240" w:line="276" w:lineRule="auto"/>
        <w:ind w:left="1440" w:hanging="702"/>
        <w:contextualSpacing w:val="0"/>
        <w:jc w:val="both"/>
        <w:rPr>
          <w:b/>
          <w:bCs/>
          <w:szCs w:val="24"/>
        </w:rPr>
      </w:pPr>
      <w:r>
        <w:rPr>
          <w:szCs w:val="24"/>
        </w:rPr>
        <w:t xml:space="preserve">After the Effective Date of this Agreement, </w:t>
      </w:r>
      <w:r>
        <w:t>for each new, renewed, or renegotiated contract with a vendor of Third-Party Content, Mondelēz Global LLC shall request that the vendor provide Accessible content unless doing so for the vendor will create an undue burden</w:t>
      </w:r>
      <w:r w:rsidR="006142DF">
        <w:t xml:space="preserve"> for </w:t>
      </w:r>
      <w:r w:rsidR="006142DF">
        <w:rPr>
          <w:snapToGrid w:val="0"/>
        </w:rPr>
        <w:t>Mondelēz Global LLC</w:t>
      </w:r>
      <w:r>
        <w:t>.</w:t>
      </w:r>
      <w:r w:rsidR="00EE5382">
        <w:t xml:space="preserve"> </w:t>
      </w:r>
      <w:r>
        <w:t xml:space="preserve">If during this contracting process Mondelēz Global LLC issues a request for proposal for development or inclusion of Third-Party Content on the </w:t>
      </w:r>
      <w:r>
        <w:rPr>
          <w:snapToGrid w:val="0"/>
        </w:rPr>
        <w:t>Digital Properties</w:t>
      </w:r>
      <w:r>
        <w:t xml:space="preserve">, then Mondelēz Global LLC shall include Accessibility as a criterion unless doing so will create an undue burden. For Third-Party Content that is not subject to a written contract, Mondelēz </w:t>
      </w:r>
      <w:r>
        <w:lastRenderedPageBreak/>
        <w:t xml:space="preserve">Global LLC shall seek out such content that provides Accessibility unless doing so will </w:t>
      </w:r>
      <w:r w:rsidR="006142DF">
        <w:t xml:space="preserve">create </w:t>
      </w:r>
      <w:r>
        <w:t>an undue burden</w:t>
      </w:r>
      <w:r w:rsidR="006142DF">
        <w:t xml:space="preserve"> for </w:t>
      </w:r>
      <w:r w:rsidR="006142DF">
        <w:rPr>
          <w:snapToGrid w:val="0"/>
        </w:rPr>
        <w:t>Mondelēz Global LLC</w:t>
      </w:r>
      <w:r>
        <w:t>.</w:t>
      </w:r>
      <w:r w:rsidR="00EE5382">
        <w:t xml:space="preserve"> </w:t>
      </w:r>
    </w:p>
    <w:p w14:paraId="6E824990" w14:textId="63D20B43" w:rsidR="009323D1" w:rsidRDefault="00BF5A49">
      <w:pPr>
        <w:pStyle w:val="ListParagraph"/>
        <w:numPr>
          <w:ilvl w:val="1"/>
          <w:numId w:val="34"/>
        </w:numPr>
        <w:spacing w:after="240" w:line="276" w:lineRule="auto"/>
        <w:ind w:left="1440" w:hanging="702"/>
        <w:contextualSpacing w:val="0"/>
        <w:jc w:val="both"/>
        <w:rPr>
          <w:b/>
          <w:bCs/>
          <w:szCs w:val="24"/>
        </w:rPr>
      </w:pPr>
      <w:r>
        <w:t>If, after following the process set forth in this Section, Mondelēz Global LLC is unable to confirm Accessible Third-Party Content, it shall advise Class Counsel, annually</w:t>
      </w:r>
      <w:r w:rsidR="006142DF">
        <w:t>,</w:t>
      </w:r>
      <w:r>
        <w:t xml:space="preserve"> consistent with Section 21. </w:t>
      </w:r>
    </w:p>
    <w:p w14:paraId="174D17DF" w14:textId="77777777" w:rsidR="009323D1" w:rsidRDefault="00BF5A49">
      <w:pPr>
        <w:pStyle w:val="ListParagraph"/>
        <w:numPr>
          <w:ilvl w:val="0"/>
          <w:numId w:val="34"/>
        </w:numPr>
        <w:spacing w:after="240" w:line="276" w:lineRule="auto"/>
        <w:ind w:left="720" w:hanging="720"/>
        <w:contextualSpacing w:val="0"/>
        <w:jc w:val="both"/>
        <w:rPr>
          <w:b/>
          <w:bCs/>
          <w:szCs w:val="24"/>
        </w:rPr>
      </w:pPr>
      <w:r>
        <w:rPr>
          <w:b/>
          <w:bCs/>
          <w:szCs w:val="24"/>
        </w:rPr>
        <w:t>Accessibility Coordination Team.</w:t>
      </w:r>
    </w:p>
    <w:p w14:paraId="0399718D" w14:textId="55F898D4" w:rsidR="009323D1" w:rsidRDefault="00BF5A49">
      <w:pPr>
        <w:pStyle w:val="ListParagraph"/>
        <w:numPr>
          <w:ilvl w:val="1"/>
          <w:numId w:val="34"/>
        </w:numPr>
        <w:spacing w:after="240" w:line="276" w:lineRule="auto"/>
        <w:ind w:left="1440" w:hanging="720"/>
        <w:contextualSpacing w:val="0"/>
        <w:jc w:val="both"/>
        <w:rPr>
          <w:b/>
          <w:bCs/>
          <w:szCs w:val="24"/>
        </w:rPr>
      </w:pPr>
      <w:r>
        <w:rPr>
          <w:szCs w:val="24"/>
        </w:rPr>
        <w:t xml:space="preserve">Within three (3) months of </w:t>
      </w:r>
      <w:r>
        <w:t>the Effective Date</w:t>
      </w:r>
      <w:r>
        <w:rPr>
          <w:szCs w:val="24"/>
        </w:rPr>
        <w:t xml:space="preserve"> of this Agreement</w:t>
      </w:r>
      <w:r>
        <w:t xml:space="preserve">, Mondelēz Global LLC shall designate a group of employees as the Accessibility Coordination Team for the </w:t>
      </w:r>
      <w:r>
        <w:rPr>
          <w:snapToGrid w:val="0"/>
        </w:rPr>
        <w:t>Digital Properties</w:t>
      </w:r>
      <w:r>
        <w:t>. Mondelēz Global LLC shall notify Class Counsel when this designation is complete.</w:t>
      </w:r>
    </w:p>
    <w:p w14:paraId="30A5CFCB" w14:textId="77777777" w:rsidR="009323D1" w:rsidRDefault="00BF5A49">
      <w:pPr>
        <w:pStyle w:val="ListParagraph"/>
        <w:numPr>
          <w:ilvl w:val="1"/>
          <w:numId w:val="34"/>
        </w:numPr>
        <w:spacing w:after="240" w:line="276" w:lineRule="auto"/>
        <w:ind w:left="1440" w:hanging="720"/>
        <w:contextualSpacing w:val="0"/>
        <w:jc w:val="both"/>
        <w:rPr>
          <w:b/>
          <w:bCs/>
          <w:szCs w:val="24"/>
        </w:rPr>
      </w:pPr>
      <w:r>
        <w:t xml:space="preserve">The Accessibility Coordination Team shall </w:t>
      </w:r>
      <w:r>
        <w:rPr>
          <w:szCs w:val="24"/>
        </w:rPr>
        <w:t>be responsible for coordinating Mondelēz Global LLC’s compliance with Sections 4 through 15 of this Agreement.</w:t>
      </w:r>
    </w:p>
    <w:p w14:paraId="6421609B" w14:textId="77777777" w:rsidR="009323D1" w:rsidRDefault="00BF5A49">
      <w:pPr>
        <w:pStyle w:val="ListParagraph"/>
        <w:numPr>
          <w:ilvl w:val="1"/>
          <w:numId w:val="34"/>
        </w:numPr>
        <w:spacing w:after="240" w:line="276" w:lineRule="auto"/>
        <w:ind w:left="1440" w:hanging="720"/>
        <w:contextualSpacing w:val="0"/>
        <w:jc w:val="both"/>
        <w:rPr>
          <w:b/>
          <w:bCs/>
          <w:szCs w:val="24"/>
        </w:rPr>
      </w:pPr>
      <w:r>
        <w:t>Mondelēz Global LLC shall maintain the Accessibility Coordination Team through at least the Agreement Term.</w:t>
      </w:r>
    </w:p>
    <w:p w14:paraId="6F840D8C" w14:textId="77777777" w:rsidR="009323D1" w:rsidRDefault="00BF5A49">
      <w:pPr>
        <w:pStyle w:val="ListParagraph"/>
        <w:numPr>
          <w:ilvl w:val="0"/>
          <w:numId w:val="34"/>
        </w:numPr>
        <w:spacing w:after="240" w:line="276" w:lineRule="auto"/>
        <w:ind w:left="720" w:hanging="720"/>
        <w:contextualSpacing w:val="0"/>
        <w:jc w:val="both"/>
        <w:rPr>
          <w:b/>
          <w:bCs/>
          <w:szCs w:val="24"/>
        </w:rPr>
      </w:pPr>
      <w:r>
        <w:rPr>
          <w:b/>
          <w:bCs/>
          <w:szCs w:val="24"/>
        </w:rPr>
        <w:t>Accessibility Consultant and Status Report.</w:t>
      </w:r>
    </w:p>
    <w:p w14:paraId="38089BA3" w14:textId="7F2F51AE" w:rsidR="009323D1" w:rsidRDefault="00BF5A49">
      <w:pPr>
        <w:pStyle w:val="ListParagraph"/>
        <w:numPr>
          <w:ilvl w:val="1"/>
          <w:numId w:val="34"/>
        </w:numPr>
        <w:spacing w:after="240" w:line="276" w:lineRule="auto"/>
        <w:ind w:left="1440" w:hanging="720"/>
        <w:contextualSpacing w:val="0"/>
        <w:jc w:val="both"/>
        <w:rPr>
          <w:b/>
          <w:bCs/>
          <w:szCs w:val="24"/>
        </w:rPr>
      </w:pPr>
      <w:r>
        <w:rPr>
          <w:szCs w:val="24"/>
        </w:rPr>
        <w:t xml:space="preserve">Within six (6) months of </w:t>
      </w:r>
      <w:r>
        <w:t>the Effective Date</w:t>
      </w:r>
      <w:r>
        <w:rPr>
          <w:szCs w:val="24"/>
        </w:rPr>
        <w:t xml:space="preserve"> of this Agreement, Mondelēz Global LLC shall appoint or retain an Accessibility Consultant knowledgeable about digital accessibility, the ADA, and Accessibility.</w:t>
      </w:r>
      <w:r w:rsidR="00EE5382">
        <w:rPr>
          <w:szCs w:val="24"/>
        </w:rPr>
        <w:t xml:space="preserve"> </w:t>
      </w:r>
      <w:r>
        <w:rPr>
          <w:szCs w:val="24"/>
        </w:rPr>
        <w:t xml:space="preserve">Mondelēz Global LLC shall inform Class Counsel of its selection of </w:t>
      </w:r>
      <w:r w:rsidR="006142DF">
        <w:rPr>
          <w:szCs w:val="24"/>
        </w:rPr>
        <w:t xml:space="preserve">the </w:t>
      </w:r>
      <w:r>
        <w:rPr>
          <w:szCs w:val="24"/>
        </w:rPr>
        <w:t>Accessibility Consultant.</w:t>
      </w:r>
      <w:r w:rsidR="00EE5382">
        <w:rPr>
          <w:szCs w:val="24"/>
        </w:rPr>
        <w:t xml:space="preserve"> </w:t>
      </w:r>
      <w:r>
        <w:rPr>
          <w:szCs w:val="24"/>
        </w:rPr>
        <w:t xml:space="preserve">Should Class Counsel object to Mondelēz Global LLC’s selection, the Parties will work in good faith to resolve such objection </w:t>
      </w:r>
      <w:r w:rsidR="006142DF">
        <w:rPr>
          <w:szCs w:val="24"/>
        </w:rPr>
        <w:t xml:space="preserve">pursuant </w:t>
      </w:r>
      <w:r>
        <w:rPr>
          <w:szCs w:val="24"/>
        </w:rPr>
        <w:t xml:space="preserve">to the Dispute Resolution Procedure in Section 22. </w:t>
      </w:r>
    </w:p>
    <w:p w14:paraId="3D4785B8" w14:textId="2659D2A7" w:rsidR="009323D1" w:rsidRDefault="00BF5A49">
      <w:pPr>
        <w:pStyle w:val="ListParagraph"/>
        <w:numPr>
          <w:ilvl w:val="1"/>
          <w:numId w:val="34"/>
        </w:numPr>
        <w:spacing w:after="240" w:line="276" w:lineRule="auto"/>
        <w:ind w:left="1440" w:hanging="720"/>
        <w:contextualSpacing w:val="0"/>
        <w:jc w:val="both"/>
        <w:rPr>
          <w:b/>
          <w:bCs/>
          <w:szCs w:val="24"/>
        </w:rPr>
      </w:pPr>
      <w:r>
        <w:rPr>
          <w:szCs w:val="24"/>
        </w:rPr>
        <w:t>The Accessibility Consultant’s duties shall include: (a) assisting Mondelēz Global LLC to conduct an Accessibility Audit of the Websites; (b) advising Mondelēz Global LLC as to how to make the Websites Accessible; (c) verifying that the Digital Properties are Accessible, in the Letter of Reasonable Accessibility; and (d) verifying Mondelēz Global LLC’s compliance with Section 5.</w:t>
      </w:r>
    </w:p>
    <w:p w14:paraId="7BE1C4F3" w14:textId="1D666341" w:rsidR="009323D1" w:rsidRDefault="00BF5A49">
      <w:pPr>
        <w:pStyle w:val="ListParagraph"/>
        <w:numPr>
          <w:ilvl w:val="1"/>
          <w:numId w:val="34"/>
        </w:numPr>
        <w:spacing w:after="240" w:line="276" w:lineRule="auto"/>
        <w:ind w:left="1440" w:hanging="720"/>
        <w:contextualSpacing w:val="0"/>
        <w:jc w:val="both"/>
        <w:rPr>
          <w:b/>
          <w:bCs/>
          <w:szCs w:val="24"/>
        </w:rPr>
      </w:pPr>
      <w:r>
        <w:t>Before each anniversary date of the Effective Date</w:t>
      </w:r>
      <w:r>
        <w:rPr>
          <w:szCs w:val="24"/>
        </w:rPr>
        <w:t xml:space="preserve"> of this Agreement</w:t>
      </w:r>
      <w:r>
        <w:t>, the Accessibility Consultant shall provide Mondelēz Global LLC with a Status Report. In the Status Report, the Accessibility Consultant shall: (a) identify content, features, and services on the Digital Properties that are not Accessible to individuals who use screen reader auxiliary aids; and (b) recommend steps Mondelēz Global LLC must take to ensure the Accessibility of the Digital Properties</w:t>
      </w:r>
      <w:r>
        <w:rPr>
          <w:szCs w:val="24"/>
        </w:rPr>
        <w:t>.</w:t>
      </w:r>
    </w:p>
    <w:p w14:paraId="1F4D87B4" w14:textId="01A2912C" w:rsidR="009323D1" w:rsidRDefault="00BF5A49">
      <w:pPr>
        <w:pStyle w:val="ListParagraph"/>
        <w:numPr>
          <w:ilvl w:val="1"/>
          <w:numId w:val="34"/>
        </w:numPr>
        <w:spacing w:after="240" w:line="276" w:lineRule="auto"/>
        <w:ind w:left="1440" w:hanging="720"/>
        <w:contextualSpacing w:val="0"/>
        <w:jc w:val="both"/>
        <w:rPr>
          <w:b/>
          <w:bCs/>
          <w:szCs w:val="24"/>
        </w:rPr>
      </w:pPr>
      <w:r>
        <w:lastRenderedPageBreak/>
        <w:t>Mondelēz Global LLC shall include copies of the Letter of Reasonable Accessibility and the Status Report as exhibits to the Annual Report provided to Class Counsel on the anniversary of the Effective Date during the Agreement Term.</w:t>
      </w:r>
    </w:p>
    <w:p w14:paraId="7C5BCDBE" w14:textId="59697E3C" w:rsidR="009323D1" w:rsidRDefault="00BF5A49">
      <w:pPr>
        <w:pStyle w:val="ListParagraph"/>
        <w:numPr>
          <w:ilvl w:val="1"/>
          <w:numId w:val="34"/>
        </w:numPr>
        <w:spacing w:after="240" w:line="276" w:lineRule="auto"/>
        <w:ind w:left="1440" w:hanging="720"/>
        <w:contextualSpacing w:val="0"/>
        <w:jc w:val="both"/>
        <w:rPr>
          <w:b/>
          <w:bCs/>
          <w:szCs w:val="24"/>
        </w:rPr>
      </w:pPr>
      <w:r>
        <w:t>Within three (3) months of any change, Mondelēz Global LLC shall notify</w:t>
      </w:r>
      <w:r w:rsidR="003659C5">
        <w:t xml:space="preserve"> </w:t>
      </w:r>
      <w:r>
        <w:t>Class Counsel if it appoints or retains a new Accessibility Consultant during the Agreement Term.</w:t>
      </w:r>
    </w:p>
    <w:p w14:paraId="68F0EB8E" w14:textId="77777777" w:rsidR="009323D1" w:rsidRDefault="00BF5A49">
      <w:pPr>
        <w:pStyle w:val="ListParagraph"/>
        <w:numPr>
          <w:ilvl w:val="0"/>
          <w:numId w:val="34"/>
        </w:numPr>
        <w:spacing w:after="240" w:line="276" w:lineRule="auto"/>
        <w:ind w:left="720" w:hanging="720"/>
        <w:contextualSpacing w:val="0"/>
        <w:jc w:val="both"/>
        <w:rPr>
          <w:b/>
          <w:bCs/>
          <w:szCs w:val="24"/>
        </w:rPr>
      </w:pPr>
      <w:r>
        <w:rPr>
          <w:b/>
          <w:bCs/>
          <w:szCs w:val="24"/>
        </w:rPr>
        <w:t xml:space="preserve">Accessibility Audit. </w:t>
      </w:r>
    </w:p>
    <w:p w14:paraId="7D899866" w14:textId="77777777" w:rsidR="009323D1" w:rsidRDefault="00BF5A49">
      <w:pPr>
        <w:pStyle w:val="ListParagraph"/>
        <w:numPr>
          <w:ilvl w:val="1"/>
          <w:numId w:val="34"/>
        </w:numPr>
        <w:spacing w:after="240" w:line="276" w:lineRule="auto"/>
        <w:ind w:left="1440" w:hanging="702"/>
        <w:contextualSpacing w:val="0"/>
        <w:jc w:val="both"/>
        <w:rPr>
          <w:b/>
          <w:bCs/>
          <w:szCs w:val="24"/>
        </w:rPr>
      </w:pPr>
      <w:r>
        <w:rPr>
          <w:szCs w:val="24"/>
        </w:rPr>
        <w:t xml:space="preserve">Within nine (9) months of </w:t>
      </w:r>
      <w:r>
        <w:t>the Effective Date</w:t>
      </w:r>
      <w:r>
        <w:rPr>
          <w:szCs w:val="24"/>
        </w:rPr>
        <w:t xml:space="preserve"> of this Agreement, Mondelēz Global LLC shall complete the Accessibility Audit. </w:t>
      </w:r>
    </w:p>
    <w:p w14:paraId="22A87DE3" w14:textId="77777777" w:rsidR="009323D1" w:rsidRDefault="00BF5A49">
      <w:pPr>
        <w:pStyle w:val="ListParagraph"/>
        <w:numPr>
          <w:ilvl w:val="1"/>
          <w:numId w:val="34"/>
        </w:numPr>
        <w:spacing w:after="240" w:line="276" w:lineRule="auto"/>
        <w:ind w:left="1440" w:hanging="702"/>
        <w:contextualSpacing w:val="0"/>
        <w:jc w:val="both"/>
        <w:rPr>
          <w:b/>
          <w:bCs/>
          <w:szCs w:val="24"/>
        </w:rPr>
      </w:pPr>
      <w:r>
        <w:rPr>
          <w:szCs w:val="24"/>
        </w:rPr>
        <w:t>The Accessibility Audit shall be conducted in a professional manner and shall be benchmarked by appropriate processes, including automated and end-user testing, consistent with the Accessibility Consultant’s recommendations.</w:t>
      </w:r>
    </w:p>
    <w:p w14:paraId="34F2389E" w14:textId="22A8B30C" w:rsidR="009323D1" w:rsidRDefault="00BF5A49">
      <w:pPr>
        <w:pStyle w:val="ListParagraph"/>
        <w:numPr>
          <w:ilvl w:val="1"/>
          <w:numId w:val="34"/>
        </w:numPr>
        <w:spacing w:after="240" w:line="276" w:lineRule="auto"/>
        <w:ind w:left="1440" w:hanging="702"/>
        <w:contextualSpacing w:val="0"/>
        <w:jc w:val="both"/>
        <w:rPr>
          <w:b/>
          <w:bCs/>
          <w:szCs w:val="24"/>
        </w:rPr>
      </w:pPr>
      <w:r>
        <w:rPr>
          <w:szCs w:val="24"/>
        </w:rPr>
        <w:t>Mondelēz Global LLC shall provide a copy of the Accessibility Audit as an exhibit to the Annual Report due to Class Counsel on the first anniversary of the Effective Date.</w:t>
      </w:r>
    </w:p>
    <w:p w14:paraId="4B72E65B" w14:textId="77777777" w:rsidR="009323D1" w:rsidRDefault="00BF5A49">
      <w:pPr>
        <w:pStyle w:val="ListParagraph"/>
        <w:numPr>
          <w:ilvl w:val="0"/>
          <w:numId w:val="34"/>
        </w:numPr>
        <w:spacing w:after="240" w:line="276" w:lineRule="auto"/>
        <w:ind w:left="720" w:hanging="720"/>
        <w:contextualSpacing w:val="0"/>
        <w:jc w:val="both"/>
        <w:rPr>
          <w:b/>
          <w:bCs/>
          <w:szCs w:val="24"/>
        </w:rPr>
      </w:pPr>
      <w:r>
        <w:rPr>
          <w:b/>
          <w:bCs/>
          <w:szCs w:val="24"/>
        </w:rPr>
        <w:t xml:space="preserve">Accessibility Strategy. </w:t>
      </w:r>
    </w:p>
    <w:p w14:paraId="11FC0C8D" w14:textId="77777777" w:rsidR="009323D1" w:rsidRDefault="00BF5A49">
      <w:pPr>
        <w:pStyle w:val="ListParagraph"/>
        <w:numPr>
          <w:ilvl w:val="1"/>
          <w:numId w:val="34"/>
        </w:numPr>
        <w:spacing w:after="240" w:line="276" w:lineRule="auto"/>
        <w:ind w:left="1440" w:hanging="720"/>
        <w:contextualSpacing w:val="0"/>
        <w:jc w:val="both"/>
        <w:rPr>
          <w:b/>
          <w:bCs/>
          <w:szCs w:val="24"/>
        </w:rPr>
      </w:pPr>
      <w:r>
        <w:rPr>
          <w:szCs w:val="24"/>
        </w:rPr>
        <w:t xml:space="preserve">Within eighteen (18) months of </w:t>
      </w:r>
      <w:r>
        <w:t>the Effective Date</w:t>
      </w:r>
      <w:r>
        <w:rPr>
          <w:szCs w:val="24"/>
        </w:rPr>
        <w:t xml:space="preserve"> of this Agreement, Mondelēz Global LLC shall develop and implement an </w:t>
      </w:r>
      <w:r>
        <w:rPr>
          <w:snapToGrid w:val="0"/>
        </w:rPr>
        <w:t xml:space="preserve">Accessibility </w:t>
      </w:r>
      <w:r>
        <w:rPr>
          <w:szCs w:val="24"/>
        </w:rPr>
        <w:t>Strategy designed to ensure the Digital Properties are Accessible.</w:t>
      </w:r>
    </w:p>
    <w:p w14:paraId="0D7A2863" w14:textId="5EF30EA2" w:rsidR="009323D1" w:rsidRDefault="00BF5A49">
      <w:pPr>
        <w:pStyle w:val="ListParagraph"/>
        <w:numPr>
          <w:ilvl w:val="1"/>
          <w:numId w:val="34"/>
        </w:numPr>
        <w:spacing w:after="240" w:line="276" w:lineRule="auto"/>
        <w:ind w:left="1440" w:hanging="720"/>
        <w:contextualSpacing w:val="0"/>
        <w:jc w:val="both"/>
        <w:rPr>
          <w:b/>
          <w:bCs/>
          <w:szCs w:val="24"/>
        </w:rPr>
      </w:pPr>
      <w:r>
        <w:rPr>
          <w:szCs w:val="24"/>
        </w:rPr>
        <w:t xml:space="preserve">Mondelēz Global LLC shall consider this Agreement, the Accessibility Audit, the Accessibility Statement, and the recommendations and Status Reports of the Accessibility Consultant when implementing the Accessibility Strategy. </w:t>
      </w:r>
    </w:p>
    <w:p w14:paraId="226C030E" w14:textId="12A4A83F" w:rsidR="009323D1" w:rsidRDefault="00BF5A49">
      <w:pPr>
        <w:pStyle w:val="ListParagraph"/>
        <w:numPr>
          <w:ilvl w:val="1"/>
          <w:numId w:val="34"/>
        </w:numPr>
        <w:spacing w:after="240" w:line="276" w:lineRule="auto"/>
        <w:ind w:left="1440" w:hanging="720"/>
        <w:contextualSpacing w:val="0"/>
        <w:jc w:val="both"/>
        <w:rPr>
          <w:b/>
          <w:bCs/>
          <w:szCs w:val="24"/>
        </w:rPr>
      </w:pPr>
      <w:r>
        <w:rPr>
          <w:szCs w:val="24"/>
        </w:rPr>
        <w:t xml:space="preserve">Within eighteen (18) months of </w:t>
      </w:r>
      <w:r>
        <w:t>the Effective Date</w:t>
      </w:r>
      <w:r>
        <w:rPr>
          <w:szCs w:val="24"/>
        </w:rPr>
        <w:t xml:space="preserve"> of this Agreement, Mondelēz Global LLC shall provide a copy of the </w:t>
      </w:r>
      <w:r>
        <w:rPr>
          <w:snapToGrid w:val="0"/>
        </w:rPr>
        <w:t xml:space="preserve">Accessibility </w:t>
      </w:r>
      <w:r>
        <w:rPr>
          <w:szCs w:val="24"/>
        </w:rPr>
        <w:t>Strategy to Class Counsel.</w:t>
      </w:r>
    </w:p>
    <w:p w14:paraId="24BE068E" w14:textId="77777777" w:rsidR="009323D1" w:rsidRDefault="00BF5A49">
      <w:pPr>
        <w:pStyle w:val="ListParagraph"/>
        <w:numPr>
          <w:ilvl w:val="1"/>
          <w:numId w:val="34"/>
        </w:numPr>
        <w:spacing w:after="240" w:line="276" w:lineRule="auto"/>
        <w:ind w:left="1440" w:hanging="720"/>
        <w:contextualSpacing w:val="0"/>
        <w:jc w:val="both"/>
        <w:rPr>
          <w:b/>
          <w:bCs/>
          <w:szCs w:val="24"/>
        </w:rPr>
      </w:pPr>
      <w:r>
        <w:rPr>
          <w:szCs w:val="24"/>
        </w:rPr>
        <w:t xml:space="preserve">Within eighteen (18) months of </w:t>
      </w:r>
      <w:r>
        <w:t>the Effective Date</w:t>
      </w:r>
      <w:r>
        <w:rPr>
          <w:szCs w:val="24"/>
        </w:rPr>
        <w:t xml:space="preserve"> of this Agreement</w:t>
      </w:r>
      <w:r>
        <w:t xml:space="preserve">, </w:t>
      </w:r>
      <w:r>
        <w:rPr>
          <w:szCs w:val="24"/>
        </w:rPr>
        <w:t xml:space="preserve">Mondelēz Global LLC shall disseminate the </w:t>
      </w:r>
      <w:r>
        <w:rPr>
          <w:snapToGrid w:val="0"/>
        </w:rPr>
        <w:t xml:space="preserve">Accessibility </w:t>
      </w:r>
      <w:r>
        <w:rPr>
          <w:szCs w:val="24"/>
        </w:rPr>
        <w:t xml:space="preserve">Strategy among </w:t>
      </w:r>
      <w:r>
        <w:t>Mondelēz Global LLC Personnel.</w:t>
      </w:r>
    </w:p>
    <w:p w14:paraId="290E4097" w14:textId="77777777" w:rsidR="009323D1" w:rsidRDefault="00BF5A49">
      <w:pPr>
        <w:pStyle w:val="ListParagraph"/>
        <w:numPr>
          <w:ilvl w:val="0"/>
          <w:numId w:val="34"/>
        </w:numPr>
        <w:spacing w:after="240" w:line="276" w:lineRule="auto"/>
        <w:ind w:left="720" w:hanging="720"/>
        <w:contextualSpacing w:val="0"/>
        <w:jc w:val="both"/>
        <w:rPr>
          <w:b/>
          <w:bCs/>
          <w:szCs w:val="24"/>
        </w:rPr>
      </w:pPr>
      <w:r>
        <w:rPr>
          <w:b/>
          <w:bCs/>
          <w:szCs w:val="24"/>
        </w:rPr>
        <w:t xml:space="preserve">Accessibility Statement. </w:t>
      </w:r>
    </w:p>
    <w:p w14:paraId="22D0B3E1" w14:textId="77777777" w:rsidR="009323D1" w:rsidRDefault="00BF5A49">
      <w:pPr>
        <w:pStyle w:val="ListParagraph"/>
        <w:numPr>
          <w:ilvl w:val="1"/>
          <w:numId w:val="34"/>
        </w:numPr>
        <w:spacing w:after="240" w:line="276" w:lineRule="auto"/>
        <w:ind w:left="1440" w:hanging="702"/>
        <w:contextualSpacing w:val="0"/>
        <w:jc w:val="both"/>
        <w:rPr>
          <w:b/>
          <w:bCs/>
          <w:szCs w:val="24"/>
        </w:rPr>
      </w:pPr>
      <w:r>
        <w:rPr>
          <w:szCs w:val="24"/>
        </w:rPr>
        <w:t xml:space="preserve">Within nine (9) months of </w:t>
      </w:r>
      <w:r>
        <w:t>the Effective Date</w:t>
      </w:r>
      <w:r>
        <w:rPr>
          <w:szCs w:val="24"/>
        </w:rPr>
        <w:t xml:space="preserve"> of this Agreement, Mondelēz Global LLC shall develop the Accessibility Statement.</w:t>
      </w:r>
    </w:p>
    <w:p w14:paraId="3B917C1B" w14:textId="09748E2A" w:rsidR="009323D1" w:rsidRDefault="00BF5A49">
      <w:pPr>
        <w:pStyle w:val="ListParagraph"/>
        <w:numPr>
          <w:ilvl w:val="1"/>
          <w:numId w:val="34"/>
        </w:numPr>
        <w:spacing w:after="240" w:line="276" w:lineRule="auto"/>
        <w:ind w:left="1440" w:hanging="702"/>
        <w:contextualSpacing w:val="0"/>
        <w:jc w:val="both"/>
        <w:rPr>
          <w:b/>
          <w:bCs/>
          <w:szCs w:val="24"/>
        </w:rPr>
      </w:pPr>
      <w:r>
        <w:lastRenderedPageBreak/>
        <w:t>The Accessibility Statement shall</w:t>
      </w:r>
      <w:r w:rsidR="005A45FF">
        <w:t>,</w:t>
      </w:r>
      <w:r>
        <w:t xml:space="preserve"> at minimum</w:t>
      </w:r>
      <w:r w:rsidR="005A45FF">
        <w:t>:</w:t>
      </w:r>
      <w:r>
        <w:t xml:space="preserve"> (a) state that Mondelēz Global LLC is making efforts to maintain and increase access to the goods, services, facilities, privileges, advantages, and accommodations</w:t>
      </w:r>
      <w:r>
        <w:rPr>
          <w:rFonts w:eastAsia="Calibri" w:cs="Times New Roman (Body CS)"/>
          <w:szCs w:val="24"/>
        </w:rPr>
        <w:t xml:space="preserve"> provided by and through the </w:t>
      </w:r>
      <w:r w:rsidR="005A45FF">
        <w:rPr>
          <w:rFonts w:eastAsia="Calibri" w:cs="Times New Roman (Body CS)"/>
          <w:szCs w:val="24"/>
        </w:rPr>
        <w:t>Digital Properties</w:t>
      </w:r>
      <w:r>
        <w:t xml:space="preserve">; (b) solicit feedback from visitors to Mondelēz Global LLC’s Digital Properties on how the accessibility of these properties can be improved; and (c) include an </w:t>
      </w:r>
      <w:r w:rsidR="005A45FF">
        <w:t>A</w:t>
      </w:r>
      <w:r>
        <w:t xml:space="preserve">ccessible means of submitting </w:t>
      </w:r>
      <w:r w:rsidR="005A45FF">
        <w:t>A</w:t>
      </w:r>
      <w:r>
        <w:t>ccessibility questions and problems, including a toll-free telephone number and an email address to provide feedback about the Accessibility Statement and the Digital Properties.</w:t>
      </w:r>
    </w:p>
    <w:p w14:paraId="5752E895" w14:textId="3A17AD58" w:rsidR="009323D1" w:rsidRDefault="00BF5A49">
      <w:pPr>
        <w:pStyle w:val="ListParagraph"/>
        <w:numPr>
          <w:ilvl w:val="1"/>
          <w:numId w:val="34"/>
        </w:numPr>
        <w:spacing w:after="240" w:line="276" w:lineRule="auto"/>
        <w:ind w:left="1440" w:hanging="702"/>
        <w:contextualSpacing w:val="0"/>
        <w:jc w:val="both"/>
        <w:rPr>
          <w:b/>
          <w:bCs/>
          <w:szCs w:val="24"/>
        </w:rPr>
      </w:pPr>
      <w:r>
        <w:rPr>
          <w:szCs w:val="24"/>
        </w:rPr>
        <w:t xml:space="preserve">Within nine (9) months of </w:t>
      </w:r>
      <w:r>
        <w:t>the Effective Date</w:t>
      </w:r>
      <w:r>
        <w:rPr>
          <w:szCs w:val="24"/>
        </w:rPr>
        <w:t xml:space="preserve"> of this Agreement, Mondelēz Global LLC shall provide a copy of the Accessibility Statement to Class Counsel. </w:t>
      </w:r>
    </w:p>
    <w:p w14:paraId="22B16EA1" w14:textId="77777777" w:rsidR="009323D1" w:rsidRDefault="00BF5A49">
      <w:pPr>
        <w:pStyle w:val="ListParagraph"/>
        <w:numPr>
          <w:ilvl w:val="1"/>
          <w:numId w:val="34"/>
        </w:numPr>
        <w:spacing w:after="240" w:line="276" w:lineRule="auto"/>
        <w:ind w:left="1440" w:hanging="702"/>
        <w:contextualSpacing w:val="0"/>
        <w:jc w:val="both"/>
        <w:rPr>
          <w:b/>
          <w:bCs/>
          <w:szCs w:val="24"/>
        </w:rPr>
      </w:pPr>
      <w:r>
        <w:rPr>
          <w:szCs w:val="24"/>
        </w:rPr>
        <w:t xml:space="preserve">Within twelve (12) months of </w:t>
      </w:r>
      <w:r>
        <w:t>the Effective Date</w:t>
      </w:r>
      <w:r>
        <w:rPr>
          <w:szCs w:val="24"/>
        </w:rPr>
        <w:t xml:space="preserve"> of this Agreement, Mondelēz Global LLC shall post the Accessibility Statement </w:t>
      </w:r>
      <w:r>
        <w:t>on the Websites.</w:t>
      </w:r>
    </w:p>
    <w:p w14:paraId="0BEDC971" w14:textId="77777777" w:rsidR="009323D1" w:rsidRDefault="00BF5A49">
      <w:pPr>
        <w:pStyle w:val="ListParagraph"/>
        <w:numPr>
          <w:ilvl w:val="1"/>
          <w:numId w:val="34"/>
        </w:numPr>
        <w:spacing w:after="240" w:line="276" w:lineRule="auto"/>
        <w:ind w:left="1440" w:hanging="720"/>
        <w:contextualSpacing w:val="0"/>
        <w:jc w:val="both"/>
        <w:rPr>
          <w:b/>
          <w:bCs/>
          <w:szCs w:val="24"/>
        </w:rPr>
      </w:pPr>
      <w:r>
        <w:rPr>
          <w:szCs w:val="24"/>
        </w:rPr>
        <w:t xml:space="preserve">Within eighteen (18) months of </w:t>
      </w:r>
      <w:r>
        <w:t>the Effective Date</w:t>
      </w:r>
      <w:r>
        <w:rPr>
          <w:szCs w:val="24"/>
        </w:rPr>
        <w:t xml:space="preserve"> of this Agreement, Mondelēz Global LLC shall add an invisible link at the beginning of the Websites to direct consumers using screen readers to the Accessibility Statement located in the footer of the Websites’ homepages.</w:t>
      </w:r>
    </w:p>
    <w:p w14:paraId="3C55BB4F" w14:textId="6D2D2839" w:rsidR="009323D1" w:rsidRDefault="00BF5A49">
      <w:pPr>
        <w:pStyle w:val="ListParagraph"/>
        <w:numPr>
          <w:ilvl w:val="1"/>
          <w:numId w:val="34"/>
        </w:numPr>
        <w:spacing w:after="240" w:line="276" w:lineRule="auto"/>
        <w:ind w:left="1440" w:hanging="702"/>
        <w:contextualSpacing w:val="0"/>
        <w:jc w:val="both"/>
        <w:rPr>
          <w:b/>
          <w:bCs/>
          <w:szCs w:val="24"/>
        </w:rPr>
      </w:pPr>
      <w:r>
        <w:rPr>
          <w:szCs w:val="24"/>
        </w:rPr>
        <w:t xml:space="preserve">Mondelēz Global LLC shall include an invisible link at the beginning of the homepage of any New Websites and Mobile Apps at the time of their release, directing consumers </w:t>
      </w:r>
      <w:r w:rsidR="005A45FF">
        <w:rPr>
          <w:szCs w:val="24"/>
        </w:rPr>
        <w:t xml:space="preserve">using screen readers </w:t>
      </w:r>
      <w:r>
        <w:rPr>
          <w:szCs w:val="24"/>
        </w:rPr>
        <w:t>to the Accessibility Statement located in the footer of the Websites’ homepages</w:t>
      </w:r>
      <w:r>
        <w:t>.</w:t>
      </w:r>
    </w:p>
    <w:p w14:paraId="3FFF9593" w14:textId="1E7D51D0" w:rsidR="009323D1" w:rsidRDefault="00BF5A49">
      <w:pPr>
        <w:pStyle w:val="ListParagraph"/>
        <w:numPr>
          <w:ilvl w:val="1"/>
          <w:numId w:val="34"/>
        </w:numPr>
        <w:spacing w:after="240" w:line="276" w:lineRule="auto"/>
        <w:ind w:left="1440" w:hanging="702"/>
        <w:contextualSpacing w:val="0"/>
        <w:jc w:val="both"/>
        <w:rPr>
          <w:b/>
          <w:bCs/>
          <w:szCs w:val="24"/>
        </w:rPr>
      </w:pPr>
      <w:r>
        <w:rPr>
          <w:szCs w:val="24"/>
        </w:rPr>
        <w:t xml:space="preserve">Within six (6) months of their acquisition, Mondelēz Global LLC shall add an invisible link at the beginning </w:t>
      </w:r>
      <w:r w:rsidR="005A45FF">
        <w:rPr>
          <w:szCs w:val="24"/>
        </w:rPr>
        <w:t xml:space="preserve">of the homepages </w:t>
      </w:r>
      <w:r>
        <w:rPr>
          <w:szCs w:val="24"/>
        </w:rPr>
        <w:t>of any Subsequently Acquired Websites and Mobiles Apps, directing consumers using screen readers to the Accessibility Statement located in the footer of the Websites’ homepages</w:t>
      </w:r>
      <w:r>
        <w:t>.</w:t>
      </w:r>
    </w:p>
    <w:p w14:paraId="4B19F401" w14:textId="77777777" w:rsidR="009323D1" w:rsidRDefault="00BF5A49">
      <w:pPr>
        <w:pStyle w:val="ListParagraph"/>
        <w:numPr>
          <w:ilvl w:val="1"/>
          <w:numId w:val="34"/>
        </w:numPr>
        <w:spacing w:after="240" w:line="276" w:lineRule="auto"/>
        <w:ind w:left="1440" w:hanging="702"/>
        <w:contextualSpacing w:val="0"/>
        <w:jc w:val="both"/>
        <w:rPr>
          <w:b/>
          <w:bCs/>
          <w:szCs w:val="24"/>
        </w:rPr>
      </w:pPr>
      <w:r>
        <w:rPr>
          <w:szCs w:val="24"/>
        </w:rPr>
        <w:t>The Annual Report shall state the status of the implementation of Section 10.</w:t>
      </w:r>
    </w:p>
    <w:p w14:paraId="3DB2AEC5" w14:textId="77777777" w:rsidR="009323D1" w:rsidRDefault="00BF5A49">
      <w:pPr>
        <w:pStyle w:val="ListParagraph"/>
        <w:numPr>
          <w:ilvl w:val="0"/>
          <w:numId w:val="34"/>
        </w:numPr>
        <w:spacing w:after="240" w:line="276" w:lineRule="auto"/>
        <w:ind w:left="720" w:hanging="720"/>
        <w:contextualSpacing w:val="0"/>
        <w:jc w:val="both"/>
        <w:rPr>
          <w:b/>
          <w:bCs/>
          <w:szCs w:val="24"/>
        </w:rPr>
      </w:pPr>
      <w:r>
        <w:rPr>
          <w:b/>
          <w:bCs/>
          <w:szCs w:val="24"/>
        </w:rPr>
        <w:t>Accessibility Training.</w:t>
      </w:r>
    </w:p>
    <w:p w14:paraId="0AE77E55" w14:textId="24626B54" w:rsidR="009323D1" w:rsidRDefault="00BF5A49">
      <w:pPr>
        <w:pStyle w:val="ListParagraph"/>
        <w:numPr>
          <w:ilvl w:val="1"/>
          <w:numId w:val="34"/>
        </w:numPr>
        <w:spacing w:after="240" w:line="276" w:lineRule="auto"/>
        <w:ind w:left="1440" w:hanging="702"/>
        <w:contextualSpacing w:val="0"/>
        <w:jc w:val="both"/>
        <w:rPr>
          <w:b/>
          <w:bCs/>
          <w:szCs w:val="24"/>
        </w:rPr>
      </w:pPr>
      <w:r>
        <w:t xml:space="preserve">Within </w:t>
      </w:r>
      <w:r>
        <w:rPr>
          <w:szCs w:val="24"/>
        </w:rPr>
        <w:t xml:space="preserve">eighteen (18) months of </w:t>
      </w:r>
      <w:r>
        <w:t>the Effective Date</w:t>
      </w:r>
      <w:r>
        <w:rPr>
          <w:szCs w:val="24"/>
        </w:rPr>
        <w:t xml:space="preserve"> of this Agreement,</w:t>
      </w:r>
      <w:r>
        <w:t xml:space="preserve"> Mondelēz Global LLC </w:t>
      </w:r>
      <w:r>
        <w:rPr>
          <w:snapToGrid w:val="0"/>
        </w:rPr>
        <w:t>shall train all employees responsible for website and mobile application design, development, and maintenance to ensure future design, development, and maintenance of the Digital Properties are and remain Accessible</w:t>
      </w:r>
      <w:r>
        <w:t>.</w:t>
      </w:r>
    </w:p>
    <w:p w14:paraId="6DE63048" w14:textId="05B98968" w:rsidR="009323D1" w:rsidRDefault="00BF5A49">
      <w:pPr>
        <w:pStyle w:val="ListParagraph"/>
        <w:numPr>
          <w:ilvl w:val="1"/>
          <w:numId w:val="34"/>
        </w:numPr>
        <w:spacing w:after="240" w:line="276" w:lineRule="auto"/>
        <w:ind w:left="1440" w:hanging="702"/>
        <w:contextualSpacing w:val="0"/>
        <w:jc w:val="both"/>
        <w:rPr>
          <w:b/>
          <w:bCs/>
          <w:szCs w:val="24"/>
        </w:rPr>
      </w:pPr>
      <w:r>
        <w:t xml:space="preserve">To the extent Mondelēz Global LLC has already provided </w:t>
      </w:r>
      <w:r w:rsidR="005A45FF">
        <w:t xml:space="preserve">Accessibility </w:t>
      </w:r>
      <w:r>
        <w:t xml:space="preserve">training to all current employees </w:t>
      </w:r>
      <w:r>
        <w:rPr>
          <w:snapToGrid w:val="0"/>
        </w:rPr>
        <w:t>responsible for website and mobile application design, development</w:t>
      </w:r>
      <w:r>
        <w:t xml:space="preserve">, and maintenance, then Mondelēz Global LLC shall provide refresher </w:t>
      </w:r>
      <w:r w:rsidR="005A45FF">
        <w:lastRenderedPageBreak/>
        <w:t xml:space="preserve">Accessibility </w:t>
      </w:r>
      <w:r>
        <w:t xml:space="preserve">training to those employees within </w:t>
      </w:r>
      <w:r>
        <w:rPr>
          <w:szCs w:val="24"/>
        </w:rPr>
        <w:t xml:space="preserve">eighteen (18) months of </w:t>
      </w:r>
      <w:r>
        <w:t>the Effective Date</w:t>
      </w:r>
      <w:r>
        <w:rPr>
          <w:szCs w:val="24"/>
        </w:rPr>
        <w:t xml:space="preserve"> of this Agreement</w:t>
      </w:r>
      <w:r>
        <w:t>.</w:t>
      </w:r>
    </w:p>
    <w:p w14:paraId="32D73D35" w14:textId="3B1A0F06" w:rsidR="009323D1" w:rsidRDefault="00BF5A49">
      <w:pPr>
        <w:pStyle w:val="ListParagraph"/>
        <w:numPr>
          <w:ilvl w:val="1"/>
          <w:numId w:val="34"/>
        </w:numPr>
        <w:spacing w:after="240" w:line="276" w:lineRule="auto"/>
        <w:ind w:left="1440" w:hanging="702"/>
        <w:contextualSpacing w:val="0"/>
        <w:jc w:val="both"/>
        <w:rPr>
          <w:b/>
          <w:bCs/>
          <w:szCs w:val="24"/>
        </w:rPr>
      </w:pPr>
      <w:r>
        <w:rPr>
          <w:snapToGrid w:val="0"/>
        </w:rPr>
        <w:t xml:space="preserve">Mondelēz Global LLC </w:t>
      </w:r>
      <w:r>
        <w:t xml:space="preserve">shall provide accessibility training to all newly-hired employees </w:t>
      </w:r>
      <w:r w:rsidR="005A45FF">
        <w:t xml:space="preserve">responsible for website and mobile application design, development, and maintenance </w:t>
      </w:r>
      <w:r>
        <w:t>within 180 days of their hire date.</w:t>
      </w:r>
    </w:p>
    <w:p w14:paraId="0653E842" w14:textId="235595B4" w:rsidR="009323D1" w:rsidRDefault="00BF5A49">
      <w:pPr>
        <w:pStyle w:val="ListParagraph"/>
        <w:numPr>
          <w:ilvl w:val="1"/>
          <w:numId w:val="34"/>
        </w:numPr>
        <w:spacing w:after="240" w:line="276" w:lineRule="auto"/>
        <w:ind w:left="1440" w:hanging="702"/>
        <w:contextualSpacing w:val="0"/>
        <w:jc w:val="both"/>
        <w:rPr>
          <w:b/>
          <w:bCs/>
          <w:szCs w:val="24"/>
        </w:rPr>
      </w:pPr>
      <w:r>
        <w:t xml:space="preserve">Mondelēz Global LLC shall provide refresher accessibility training </w:t>
      </w:r>
      <w:r w:rsidR="005A45FF">
        <w:t xml:space="preserve">to employees responsible for website and mobile application design, development, and maintenance </w:t>
      </w:r>
      <w:r>
        <w:t>on an annual basis commencing in 2023.</w:t>
      </w:r>
    </w:p>
    <w:p w14:paraId="5C01E2D3" w14:textId="577EA3D9" w:rsidR="009323D1" w:rsidRDefault="00BF5A49">
      <w:pPr>
        <w:pStyle w:val="ListParagraph"/>
        <w:numPr>
          <w:ilvl w:val="1"/>
          <w:numId w:val="34"/>
        </w:numPr>
        <w:spacing w:after="240" w:line="276" w:lineRule="auto"/>
        <w:ind w:left="1440" w:hanging="702"/>
        <w:contextualSpacing w:val="0"/>
        <w:jc w:val="both"/>
        <w:rPr>
          <w:b/>
          <w:bCs/>
          <w:szCs w:val="24"/>
        </w:rPr>
      </w:pPr>
      <w:r>
        <w:t xml:space="preserve">During the Agreement Term and consistent with the annual reporting requirements set forth in Section 21, below, Mondelez Global LLC shall provide copies of </w:t>
      </w:r>
      <w:r w:rsidR="005A45FF">
        <w:t>A</w:t>
      </w:r>
      <w:r>
        <w:t>ccessibility training material to Class Counsel.</w:t>
      </w:r>
    </w:p>
    <w:p w14:paraId="4F6790FE" w14:textId="39A34485" w:rsidR="009323D1" w:rsidRDefault="00BF5A49">
      <w:pPr>
        <w:pStyle w:val="ListParagraph"/>
        <w:keepNext/>
        <w:numPr>
          <w:ilvl w:val="0"/>
          <w:numId w:val="34"/>
        </w:numPr>
        <w:spacing w:after="240" w:line="276" w:lineRule="auto"/>
        <w:ind w:left="720" w:hanging="720"/>
        <w:contextualSpacing w:val="0"/>
        <w:jc w:val="both"/>
        <w:rPr>
          <w:b/>
          <w:bCs/>
          <w:szCs w:val="24"/>
        </w:rPr>
      </w:pPr>
      <w:r>
        <w:rPr>
          <w:b/>
          <w:bCs/>
        </w:rPr>
        <w:t>Modified Bug Fix Priority.</w:t>
      </w:r>
    </w:p>
    <w:p w14:paraId="53324008" w14:textId="3060AFE1" w:rsidR="009323D1" w:rsidRDefault="00BF5A49">
      <w:pPr>
        <w:pStyle w:val="ListParagraph"/>
        <w:numPr>
          <w:ilvl w:val="1"/>
          <w:numId w:val="34"/>
        </w:numPr>
        <w:spacing w:after="240" w:line="276" w:lineRule="auto"/>
        <w:ind w:left="1440" w:hanging="702"/>
        <w:contextualSpacing w:val="0"/>
        <w:jc w:val="both"/>
        <w:rPr>
          <w:b/>
          <w:bCs/>
          <w:szCs w:val="24"/>
        </w:rPr>
      </w:pPr>
      <w:r>
        <w:t xml:space="preserve">Within </w:t>
      </w:r>
      <w:r>
        <w:rPr>
          <w:szCs w:val="24"/>
        </w:rPr>
        <w:t xml:space="preserve">eighteen (18) months of </w:t>
      </w:r>
      <w:r>
        <w:t>the Effective Date</w:t>
      </w:r>
      <w:r>
        <w:rPr>
          <w:szCs w:val="24"/>
        </w:rPr>
        <w:t xml:space="preserve"> of this Agreement</w:t>
      </w:r>
      <w:r>
        <w:t xml:space="preserve">, Mondelēz Global LLC shall make reasonable efforts to modify existing bug fix policies, practices, and procedures to include the elimination of bugs that create </w:t>
      </w:r>
      <w:r w:rsidR="005A45FF">
        <w:t>A</w:t>
      </w:r>
      <w:r>
        <w:t xml:space="preserve">ccessibility barriers, including those that </w:t>
      </w:r>
      <w:bookmarkStart w:id="2" w:name="_Hlk86325708"/>
      <w:r>
        <w:t>prohibit effective communication or impair Accessibility</w:t>
      </w:r>
      <w:bookmarkEnd w:id="2"/>
      <w:r w:rsidR="00AB5311">
        <w:t xml:space="preserve"> of the Digital Properties</w:t>
      </w:r>
      <w:r>
        <w:t>.</w:t>
      </w:r>
      <w:r w:rsidR="00EE5382">
        <w:t xml:space="preserve"> </w:t>
      </w:r>
    </w:p>
    <w:p w14:paraId="49CF51FD" w14:textId="77777777" w:rsidR="009323D1" w:rsidRDefault="00BF5A49">
      <w:pPr>
        <w:pStyle w:val="ListParagraph"/>
        <w:numPr>
          <w:ilvl w:val="1"/>
          <w:numId w:val="34"/>
        </w:numPr>
        <w:spacing w:after="240" w:line="276" w:lineRule="auto"/>
        <w:ind w:left="1440" w:hanging="702"/>
        <w:contextualSpacing w:val="0"/>
        <w:jc w:val="both"/>
        <w:rPr>
          <w:b/>
          <w:bCs/>
          <w:szCs w:val="24"/>
        </w:rPr>
      </w:pPr>
      <w:r>
        <w:t xml:space="preserve">Mondelēz Global LLC shall ensure that any bugs that create accessibility barriers to the </w:t>
      </w:r>
      <w:r>
        <w:rPr>
          <w:snapToGrid w:val="0"/>
        </w:rPr>
        <w:t>Digital Properties</w:t>
      </w:r>
      <w:r>
        <w:t xml:space="preserve"> are remedied with the same level of priority (</w:t>
      </w:r>
      <w:r>
        <w:rPr>
          <w:i/>
          <w:iCs/>
        </w:rPr>
        <w:t>e.g</w:t>
      </w:r>
      <w:r>
        <w:t xml:space="preserve">., speed, resources used to remediate) as any other equivalent loss of function for individuals without disabilities. </w:t>
      </w:r>
    </w:p>
    <w:p w14:paraId="31894402" w14:textId="77777777" w:rsidR="009323D1" w:rsidRDefault="00BF5A49">
      <w:pPr>
        <w:pStyle w:val="ListParagraph"/>
        <w:numPr>
          <w:ilvl w:val="0"/>
          <w:numId w:val="34"/>
        </w:numPr>
        <w:spacing w:after="240" w:line="276" w:lineRule="auto"/>
        <w:ind w:left="720" w:hanging="720"/>
        <w:contextualSpacing w:val="0"/>
        <w:jc w:val="both"/>
        <w:rPr>
          <w:b/>
          <w:bCs/>
          <w:szCs w:val="24"/>
        </w:rPr>
      </w:pPr>
      <w:r>
        <w:rPr>
          <w:b/>
          <w:bCs/>
          <w:snapToGrid w:val="0"/>
        </w:rPr>
        <w:t>Accessibility Support.</w:t>
      </w:r>
      <w:r>
        <w:rPr>
          <w:snapToGrid w:val="0"/>
        </w:rPr>
        <w:t xml:space="preserve"> </w:t>
      </w:r>
    </w:p>
    <w:p w14:paraId="7A02C62F" w14:textId="084813F2" w:rsidR="009323D1" w:rsidRDefault="00BF5A49">
      <w:pPr>
        <w:pStyle w:val="ListParagraph"/>
        <w:numPr>
          <w:ilvl w:val="1"/>
          <w:numId w:val="34"/>
        </w:numPr>
        <w:spacing w:after="240" w:line="276" w:lineRule="auto"/>
        <w:ind w:left="1440" w:hanging="720"/>
        <w:contextualSpacing w:val="0"/>
        <w:jc w:val="both"/>
        <w:rPr>
          <w:b/>
          <w:bCs/>
          <w:szCs w:val="24"/>
        </w:rPr>
      </w:pPr>
      <w:r>
        <w:t xml:space="preserve">Within </w:t>
      </w:r>
      <w:r>
        <w:rPr>
          <w:szCs w:val="24"/>
        </w:rPr>
        <w:t xml:space="preserve">eighteen (18) months of </w:t>
      </w:r>
      <w:r>
        <w:t>the Effective Date</w:t>
      </w:r>
      <w:r>
        <w:rPr>
          <w:szCs w:val="24"/>
        </w:rPr>
        <w:t xml:space="preserve"> of this Agreement,</w:t>
      </w:r>
      <w:r>
        <w:rPr>
          <w:snapToGrid w:val="0"/>
        </w:rPr>
        <w:t xml:space="preserve"> Mondelēz Global LLC </w:t>
      </w:r>
      <w:r>
        <w:t xml:space="preserve">shall provide support </w:t>
      </w:r>
      <w:r w:rsidR="00AB5311">
        <w:t xml:space="preserve">through Accessibility Support Personnel </w:t>
      </w:r>
      <w:r>
        <w:t xml:space="preserve">during regular business hours to help Blind or Visually Disabled individuals resolve </w:t>
      </w:r>
      <w:r w:rsidR="00AB5311">
        <w:t>A</w:t>
      </w:r>
      <w:r>
        <w:t>ccessibility issues encountered while using the Digital Properties. Mondelēz Global LLC shall train the Accessibility Coordination Team to review, handle, or escalate accessibility related questions and comments generated by the toll-free telephone number and email address published in the Accessibility Statement of the Websites.</w:t>
      </w:r>
    </w:p>
    <w:p w14:paraId="5779E186" w14:textId="15F8057B" w:rsidR="009323D1" w:rsidRDefault="00BF5A49">
      <w:pPr>
        <w:pStyle w:val="ListParagraph"/>
        <w:numPr>
          <w:ilvl w:val="1"/>
          <w:numId w:val="34"/>
        </w:numPr>
        <w:spacing w:after="240" w:line="276" w:lineRule="auto"/>
        <w:ind w:left="1440" w:hanging="720"/>
        <w:contextualSpacing w:val="0"/>
        <w:jc w:val="both"/>
        <w:rPr>
          <w:b/>
          <w:bCs/>
          <w:szCs w:val="24"/>
        </w:rPr>
      </w:pPr>
      <w:r>
        <w:rPr>
          <w:bCs/>
          <w:szCs w:val="24"/>
        </w:rPr>
        <w:t xml:space="preserve">Should any complaint or issue that concerns or relates to compliance with the terms of this Agreement be made through the </w:t>
      </w:r>
      <w:r w:rsidR="00AB5311">
        <w:rPr>
          <w:bCs/>
          <w:szCs w:val="24"/>
        </w:rPr>
        <w:t>A</w:t>
      </w:r>
      <w:r>
        <w:rPr>
          <w:bCs/>
          <w:szCs w:val="24"/>
        </w:rPr>
        <w:t xml:space="preserve">ccessibility </w:t>
      </w:r>
      <w:r w:rsidR="00AB5311">
        <w:rPr>
          <w:bCs/>
          <w:szCs w:val="24"/>
        </w:rPr>
        <w:t>S</w:t>
      </w:r>
      <w:r>
        <w:rPr>
          <w:bCs/>
          <w:szCs w:val="24"/>
        </w:rPr>
        <w:t xml:space="preserve">upport </w:t>
      </w:r>
      <w:r w:rsidR="00AB5311">
        <w:rPr>
          <w:bCs/>
          <w:szCs w:val="24"/>
        </w:rPr>
        <w:t>P</w:t>
      </w:r>
      <w:r>
        <w:rPr>
          <w:bCs/>
          <w:szCs w:val="24"/>
        </w:rPr>
        <w:t xml:space="preserve">ersonnel, said complaint or issue shall be forwarded to the Accessibility Coordination Team, who then shall coordinate internally to make sure any reported nonconformance by a </w:t>
      </w:r>
      <w:r>
        <w:lastRenderedPageBreak/>
        <w:t>Blind or Visually Disabled individual</w:t>
      </w:r>
      <w:r>
        <w:rPr>
          <w:bCs/>
          <w:szCs w:val="24"/>
        </w:rPr>
        <w:t xml:space="preserve"> is fixed as soon as possible but no later than one hundred and twenty (120) days after it was reported to the Accessibility Coordination Team.</w:t>
      </w:r>
    </w:p>
    <w:p w14:paraId="79CDB39C" w14:textId="6C95D38B" w:rsidR="009323D1" w:rsidRDefault="00BF5A49">
      <w:pPr>
        <w:pStyle w:val="ListParagraph"/>
        <w:numPr>
          <w:ilvl w:val="1"/>
          <w:numId w:val="34"/>
        </w:numPr>
        <w:spacing w:after="240" w:line="276" w:lineRule="auto"/>
        <w:ind w:left="1440" w:hanging="720"/>
        <w:contextualSpacing w:val="0"/>
        <w:jc w:val="both"/>
        <w:rPr>
          <w:b/>
          <w:bCs/>
          <w:szCs w:val="24"/>
        </w:rPr>
      </w:pPr>
      <w:r>
        <w:rPr>
          <w:bCs/>
          <w:szCs w:val="24"/>
        </w:rPr>
        <w:t xml:space="preserve">The </w:t>
      </w:r>
      <w:r>
        <w:t>Mondelēz Global LLC Settlement Contact</w:t>
      </w:r>
      <w:r>
        <w:rPr>
          <w:bCs/>
          <w:szCs w:val="24"/>
        </w:rPr>
        <w:t xml:space="preserve"> shall forward the complaint or issue to Class Counsel as part of </w:t>
      </w:r>
      <w:r>
        <w:t>Mondelēz Global LLC’s Annual Report or semi-annual Letter of Reasonable Accessibility, whichever is next due following the date Mondelēz Global LLC received the complaint or issue</w:t>
      </w:r>
      <w:r>
        <w:rPr>
          <w:bCs/>
          <w:szCs w:val="24"/>
        </w:rPr>
        <w:t>. To the extent any such complaint or issue is not resolved, it shall be subject to the Dispute Resolution Procedure.</w:t>
      </w:r>
    </w:p>
    <w:p w14:paraId="63705105" w14:textId="77777777" w:rsidR="009323D1" w:rsidRDefault="00BF5A49">
      <w:pPr>
        <w:pStyle w:val="ListParagraph"/>
        <w:numPr>
          <w:ilvl w:val="0"/>
          <w:numId w:val="34"/>
        </w:numPr>
        <w:spacing w:after="240" w:line="276" w:lineRule="auto"/>
        <w:ind w:left="720" w:hanging="720"/>
        <w:contextualSpacing w:val="0"/>
        <w:jc w:val="both"/>
        <w:rPr>
          <w:b/>
          <w:bCs/>
          <w:szCs w:val="24"/>
        </w:rPr>
      </w:pPr>
      <w:r>
        <w:rPr>
          <w:b/>
          <w:bCs/>
          <w:szCs w:val="24"/>
        </w:rPr>
        <w:t>Semi-Annual Accessibility Audit.</w:t>
      </w:r>
      <w:r>
        <w:rPr>
          <w:szCs w:val="24"/>
        </w:rPr>
        <w:t xml:space="preserve"> </w:t>
      </w:r>
    </w:p>
    <w:p w14:paraId="66E115A4" w14:textId="77777777" w:rsidR="009323D1" w:rsidRDefault="00BF5A49">
      <w:pPr>
        <w:pStyle w:val="ListParagraph"/>
        <w:numPr>
          <w:ilvl w:val="1"/>
          <w:numId w:val="34"/>
        </w:numPr>
        <w:spacing w:after="240" w:line="276" w:lineRule="auto"/>
        <w:ind w:left="1440" w:hanging="720"/>
        <w:contextualSpacing w:val="0"/>
        <w:jc w:val="both"/>
        <w:rPr>
          <w:b/>
          <w:bCs/>
          <w:szCs w:val="24"/>
        </w:rPr>
      </w:pPr>
      <w:r>
        <w:rPr>
          <w:szCs w:val="24"/>
        </w:rPr>
        <w:t xml:space="preserve">During the Agreement Term, </w:t>
      </w:r>
      <w:r>
        <w:t xml:space="preserve">Mondelēz Global LLC, or a consultant retained on its behalf, shall perform an automated accessibility audit semi-annually to evaluate whether the Digital Properties are Accessible. </w:t>
      </w:r>
    </w:p>
    <w:p w14:paraId="640812D6" w14:textId="0A8180E6" w:rsidR="009323D1" w:rsidRDefault="00BF5A49">
      <w:pPr>
        <w:pStyle w:val="ListParagraph"/>
        <w:numPr>
          <w:ilvl w:val="1"/>
          <w:numId w:val="34"/>
        </w:numPr>
        <w:spacing w:after="240" w:line="276" w:lineRule="auto"/>
        <w:ind w:left="1440" w:hanging="720"/>
        <w:contextualSpacing w:val="0"/>
        <w:jc w:val="both"/>
        <w:rPr>
          <w:b/>
          <w:bCs/>
          <w:szCs w:val="24"/>
        </w:rPr>
      </w:pPr>
      <w:bookmarkStart w:id="3" w:name="_Hlk73095899"/>
      <w:r>
        <w:rPr>
          <w:bCs/>
          <w:szCs w:val="24"/>
        </w:rPr>
        <w:t xml:space="preserve">The </w:t>
      </w:r>
      <w:r>
        <w:t>Mondelēz Global LLC Settlement Contact</w:t>
      </w:r>
      <w:r>
        <w:rPr>
          <w:bCs/>
          <w:szCs w:val="24"/>
        </w:rPr>
        <w:t xml:space="preserve"> shall forward the results of the semi-annual automated accessibility audit to Class Counsel</w:t>
      </w:r>
      <w:r w:rsidR="00EE5382">
        <w:rPr>
          <w:bCs/>
          <w:szCs w:val="24"/>
        </w:rPr>
        <w:t xml:space="preserve"> </w:t>
      </w:r>
      <w:r>
        <w:rPr>
          <w:bCs/>
          <w:szCs w:val="24"/>
        </w:rPr>
        <w:t xml:space="preserve">as part of </w:t>
      </w:r>
      <w:r>
        <w:t xml:space="preserve">Mondelēz Global LLC’s Annual Report or semi-annual Letter of Reasonable Accessibility, whichever is next due following the date Mondelēz Global LLC completed the </w:t>
      </w:r>
      <w:r>
        <w:rPr>
          <w:bCs/>
          <w:szCs w:val="24"/>
        </w:rPr>
        <w:t>semi-annual automated accessibility audit</w:t>
      </w:r>
      <w:bookmarkEnd w:id="3"/>
      <w:r>
        <w:t>.</w:t>
      </w:r>
    </w:p>
    <w:p w14:paraId="24C788EA" w14:textId="77777777" w:rsidR="009323D1" w:rsidRDefault="00BF5A49">
      <w:pPr>
        <w:pStyle w:val="ListParagraph"/>
        <w:numPr>
          <w:ilvl w:val="0"/>
          <w:numId w:val="34"/>
        </w:numPr>
        <w:spacing w:after="240" w:line="276" w:lineRule="auto"/>
        <w:ind w:left="720" w:hanging="720"/>
        <w:contextualSpacing w:val="0"/>
        <w:jc w:val="both"/>
        <w:rPr>
          <w:b/>
          <w:bCs/>
          <w:szCs w:val="24"/>
        </w:rPr>
      </w:pPr>
      <w:r>
        <w:rPr>
          <w:b/>
          <w:bCs/>
          <w:szCs w:val="24"/>
        </w:rPr>
        <w:t>Annual End-User Accessibility Testing.</w:t>
      </w:r>
      <w:r>
        <w:rPr>
          <w:szCs w:val="24"/>
        </w:rPr>
        <w:t xml:space="preserve"> </w:t>
      </w:r>
    </w:p>
    <w:p w14:paraId="15DC4570" w14:textId="3B3B0452" w:rsidR="009323D1" w:rsidRDefault="00BF5A49">
      <w:pPr>
        <w:pStyle w:val="ListParagraph"/>
        <w:numPr>
          <w:ilvl w:val="1"/>
          <w:numId w:val="34"/>
        </w:numPr>
        <w:spacing w:after="240" w:line="276" w:lineRule="auto"/>
        <w:ind w:left="1440" w:hanging="720"/>
        <w:contextualSpacing w:val="0"/>
        <w:jc w:val="both"/>
        <w:rPr>
          <w:b/>
          <w:bCs/>
          <w:szCs w:val="24"/>
        </w:rPr>
      </w:pPr>
      <w:r>
        <w:rPr>
          <w:szCs w:val="24"/>
        </w:rPr>
        <w:t xml:space="preserve">During the Agreement Term, </w:t>
      </w:r>
      <w:r>
        <w:t xml:space="preserve">the Accessibility Consultant shall perform annual </w:t>
      </w:r>
      <w:r>
        <w:rPr>
          <w:bCs/>
          <w:szCs w:val="24"/>
        </w:rPr>
        <w:t>end-user accessibility testing</w:t>
      </w:r>
      <w:r>
        <w:t>, with said testing to be performed by individuals who are Blind or Visually Disabled</w:t>
      </w:r>
      <w:r>
        <w:rPr>
          <w:iCs/>
        </w:rPr>
        <w:t xml:space="preserve">, or who have training and experience in the manner in which </w:t>
      </w:r>
      <w:r>
        <w:t xml:space="preserve">Blind or Visually Disabled individuals </w:t>
      </w:r>
      <w:r>
        <w:rPr>
          <w:iCs/>
        </w:rPr>
        <w:t>use a screen reader to navigate, browse, and conduct business online,</w:t>
      </w:r>
      <w:r>
        <w:t xml:space="preserve"> to evaluate whether the Digital Properties are Accessible. </w:t>
      </w:r>
    </w:p>
    <w:p w14:paraId="3E6097A7" w14:textId="16CC1119" w:rsidR="009323D1" w:rsidRDefault="00BF5A49">
      <w:pPr>
        <w:pStyle w:val="ListParagraph"/>
        <w:numPr>
          <w:ilvl w:val="1"/>
          <w:numId w:val="34"/>
        </w:numPr>
        <w:spacing w:after="240" w:line="276" w:lineRule="auto"/>
        <w:ind w:left="1440" w:hanging="720"/>
        <w:contextualSpacing w:val="0"/>
        <w:jc w:val="both"/>
      </w:pPr>
      <w:r>
        <w:rPr>
          <w:bCs/>
          <w:szCs w:val="24"/>
        </w:rPr>
        <w:t xml:space="preserve">The </w:t>
      </w:r>
      <w:r>
        <w:t>Mondelēz Global LLC Settlement Contact</w:t>
      </w:r>
      <w:r>
        <w:rPr>
          <w:bCs/>
          <w:szCs w:val="24"/>
        </w:rPr>
        <w:t xml:space="preserve"> shall forward the results of the annual end-user accessibility testing to Class Counsel</w:t>
      </w:r>
      <w:r w:rsidR="00EE5382">
        <w:rPr>
          <w:bCs/>
          <w:szCs w:val="24"/>
        </w:rPr>
        <w:t xml:space="preserve"> </w:t>
      </w:r>
      <w:r>
        <w:rPr>
          <w:bCs/>
          <w:szCs w:val="24"/>
        </w:rPr>
        <w:t xml:space="preserve">as part of </w:t>
      </w:r>
      <w:r>
        <w:t xml:space="preserve">Mondelēz Global LLC’s Annual Report or semi-annual Letter of Reasonable Accessibility, whichever is next due following the date Mondelēz Global LLC completed the </w:t>
      </w:r>
      <w:r>
        <w:rPr>
          <w:bCs/>
          <w:szCs w:val="24"/>
        </w:rPr>
        <w:t>annual end-user accessibility testing</w:t>
      </w:r>
      <w:r>
        <w:t>.</w:t>
      </w:r>
    </w:p>
    <w:p w14:paraId="1AA6C3D4" w14:textId="77777777" w:rsidR="009323D1" w:rsidRDefault="00BF5A49">
      <w:pPr>
        <w:pStyle w:val="ListParagraph"/>
        <w:numPr>
          <w:ilvl w:val="0"/>
          <w:numId w:val="34"/>
        </w:numPr>
        <w:spacing w:after="240" w:line="276" w:lineRule="auto"/>
        <w:ind w:left="720" w:hanging="720"/>
        <w:contextualSpacing w:val="0"/>
        <w:jc w:val="both"/>
        <w:rPr>
          <w:b/>
          <w:bCs/>
          <w:szCs w:val="24"/>
        </w:rPr>
      </w:pPr>
      <w:r>
        <w:rPr>
          <w:b/>
          <w:bCs/>
          <w:szCs w:val="24"/>
        </w:rPr>
        <w:t>Agreement Term.</w:t>
      </w:r>
      <w:r>
        <w:rPr>
          <w:szCs w:val="24"/>
        </w:rPr>
        <w:t xml:space="preserve"> The Agreement Term shall be two (2) years from the Effective Date. </w:t>
      </w:r>
    </w:p>
    <w:p w14:paraId="0AB34D8C" w14:textId="66F6F39B" w:rsidR="009323D1" w:rsidRDefault="00BF5A49">
      <w:pPr>
        <w:pStyle w:val="ListParagraph"/>
        <w:numPr>
          <w:ilvl w:val="0"/>
          <w:numId w:val="34"/>
        </w:numPr>
        <w:spacing w:after="240" w:line="276" w:lineRule="auto"/>
        <w:ind w:left="720" w:hanging="720"/>
        <w:contextualSpacing w:val="0"/>
        <w:jc w:val="both"/>
        <w:rPr>
          <w:b/>
          <w:bCs/>
          <w:szCs w:val="24"/>
        </w:rPr>
      </w:pPr>
      <w:r>
        <w:rPr>
          <w:b/>
          <w:bCs/>
          <w:szCs w:val="24"/>
        </w:rPr>
        <w:t xml:space="preserve">Monitoring </w:t>
      </w:r>
      <w:r w:rsidR="00AB5311">
        <w:rPr>
          <w:b/>
          <w:bCs/>
          <w:szCs w:val="24"/>
        </w:rPr>
        <w:t>of</w:t>
      </w:r>
      <w:r>
        <w:rPr>
          <w:b/>
          <w:bCs/>
          <w:szCs w:val="24"/>
        </w:rPr>
        <w:t xml:space="preserve"> Compliance. </w:t>
      </w:r>
      <w:r>
        <w:rPr>
          <w:szCs w:val="24"/>
        </w:rPr>
        <w:t>Class Counsel and Named Plaintiff shall monitor Mondelēz Global LLC’s compliance with Sections 4 through 15 as more fully described in this paragraph.</w:t>
      </w:r>
    </w:p>
    <w:p w14:paraId="1BB2A9CF" w14:textId="4A6E0EC6" w:rsidR="009323D1" w:rsidRDefault="00BF5A49">
      <w:pPr>
        <w:pStyle w:val="ListParagraph"/>
        <w:numPr>
          <w:ilvl w:val="1"/>
          <w:numId w:val="34"/>
        </w:numPr>
        <w:spacing w:after="240" w:line="276" w:lineRule="auto"/>
        <w:ind w:left="1440" w:hanging="720"/>
        <w:contextualSpacing w:val="0"/>
        <w:jc w:val="both"/>
        <w:rPr>
          <w:szCs w:val="24"/>
        </w:rPr>
      </w:pPr>
      <w:r>
        <w:rPr>
          <w:szCs w:val="24"/>
        </w:rPr>
        <w:lastRenderedPageBreak/>
        <w:t xml:space="preserve">Class Counsel and Named Plaintiff shall be entitled to visit the Digital Properties at any time without notice for the purpose of evaluating </w:t>
      </w:r>
      <w:r w:rsidR="00AB5311">
        <w:rPr>
          <w:szCs w:val="24"/>
        </w:rPr>
        <w:t xml:space="preserve">Mondelēz Global LLC’s </w:t>
      </w:r>
      <w:r>
        <w:rPr>
          <w:szCs w:val="24"/>
        </w:rPr>
        <w:t>compliance with Sections 4 through 15.</w:t>
      </w:r>
    </w:p>
    <w:p w14:paraId="30293BA6" w14:textId="318CE49E" w:rsidR="009323D1" w:rsidRDefault="00BF5A49">
      <w:pPr>
        <w:pStyle w:val="ListParagraph"/>
        <w:numPr>
          <w:ilvl w:val="1"/>
          <w:numId w:val="34"/>
        </w:numPr>
        <w:spacing w:after="240" w:line="276" w:lineRule="auto"/>
        <w:ind w:left="1440" w:hanging="720"/>
        <w:contextualSpacing w:val="0"/>
        <w:jc w:val="both"/>
        <w:rPr>
          <w:szCs w:val="24"/>
        </w:rPr>
      </w:pPr>
      <w:r>
        <w:t xml:space="preserve">Mondelēz Global LLC shall include in the Annual Report copies of the </w:t>
      </w:r>
      <w:r w:rsidR="00AB5311">
        <w:t>A</w:t>
      </w:r>
      <w:r>
        <w:t>ccessibility related questions and comments generated by the toll-free telephone number, and email address published in the Accessibility Statement of the Websites</w:t>
      </w:r>
      <w:r>
        <w:rPr>
          <w:rStyle w:val="Hyperlink"/>
          <w:color w:val="000000" w:themeColor="text1"/>
          <w:u w:val="none"/>
        </w:rPr>
        <w:t>, or generated or received in any other manner or through any other medium</w:t>
      </w:r>
      <w:r>
        <w:t>.</w:t>
      </w:r>
    </w:p>
    <w:p w14:paraId="38E213CA" w14:textId="052B5E63" w:rsidR="009323D1" w:rsidRDefault="00BF5A49">
      <w:pPr>
        <w:pStyle w:val="ListParagraph"/>
        <w:numPr>
          <w:ilvl w:val="0"/>
          <w:numId w:val="34"/>
        </w:numPr>
        <w:spacing w:after="240" w:line="276" w:lineRule="auto"/>
        <w:ind w:left="720" w:hanging="720"/>
        <w:contextualSpacing w:val="0"/>
        <w:jc w:val="both"/>
        <w:rPr>
          <w:szCs w:val="24"/>
        </w:rPr>
      </w:pPr>
      <w:r>
        <w:rPr>
          <w:b/>
          <w:bCs/>
          <w:szCs w:val="24"/>
        </w:rPr>
        <w:t>Mondelēz Global LLC’s Reporting Schedule.</w:t>
      </w:r>
      <w:r>
        <w:rPr>
          <w:szCs w:val="24"/>
        </w:rPr>
        <w:t xml:space="preserve"> Mondelēz Global LLC shall provide the following information to Class Counsel during the Agreement Term.</w:t>
      </w:r>
    </w:p>
    <w:tbl>
      <w:tblPr>
        <w:tblStyle w:val="TableGrid"/>
        <w:tblW w:w="0" w:type="auto"/>
        <w:tblInd w:w="720" w:type="dxa"/>
        <w:tblLook w:val="04A0" w:firstRow="1" w:lastRow="0" w:firstColumn="1" w:lastColumn="0" w:noHBand="0" w:noVBand="1"/>
      </w:tblPr>
      <w:tblGrid>
        <w:gridCol w:w="2886"/>
        <w:gridCol w:w="2890"/>
        <w:gridCol w:w="2854"/>
      </w:tblGrid>
      <w:tr w:rsidR="009323D1" w14:paraId="5D9604BD" w14:textId="77777777">
        <w:tc>
          <w:tcPr>
            <w:tcW w:w="3116" w:type="dxa"/>
          </w:tcPr>
          <w:p w14:paraId="541E06F8" w14:textId="77777777" w:rsidR="009323D1" w:rsidRDefault="00BF5A49">
            <w:pPr>
              <w:pStyle w:val="ListParagraph"/>
              <w:spacing w:before="120" w:after="120"/>
              <w:ind w:left="0"/>
              <w:contextualSpacing w:val="0"/>
              <w:rPr>
                <w:szCs w:val="24"/>
              </w:rPr>
            </w:pPr>
            <w:r>
              <w:rPr>
                <w:szCs w:val="24"/>
              </w:rPr>
              <w:t>Information</w:t>
            </w:r>
          </w:p>
        </w:tc>
        <w:tc>
          <w:tcPr>
            <w:tcW w:w="3117" w:type="dxa"/>
          </w:tcPr>
          <w:p w14:paraId="1EFE4917" w14:textId="77777777" w:rsidR="009323D1" w:rsidRDefault="00BF5A49">
            <w:pPr>
              <w:pStyle w:val="ListParagraph"/>
              <w:spacing w:before="120" w:after="120"/>
              <w:ind w:left="0"/>
              <w:contextualSpacing w:val="0"/>
              <w:rPr>
                <w:szCs w:val="24"/>
              </w:rPr>
            </w:pPr>
            <w:r>
              <w:rPr>
                <w:szCs w:val="24"/>
              </w:rPr>
              <w:t>Deadline</w:t>
            </w:r>
          </w:p>
        </w:tc>
        <w:tc>
          <w:tcPr>
            <w:tcW w:w="3117" w:type="dxa"/>
          </w:tcPr>
          <w:p w14:paraId="1C46A789" w14:textId="77777777" w:rsidR="009323D1" w:rsidRDefault="00BF5A49">
            <w:pPr>
              <w:pStyle w:val="ListParagraph"/>
              <w:spacing w:before="120" w:after="120"/>
              <w:ind w:left="0"/>
              <w:contextualSpacing w:val="0"/>
              <w:rPr>
                <w:szCs w:val="24"/>
              </w:rPr>
            </w:pPr>
            <w:r>
              <w:rPr>
                <w:szCs w:val="24"/>
              </w:rPr>
              <w:t>See Agreement at Section</w:t>
            </w:r>
          </w:p>
        </w:tc>
      </w:tr>
      <w:tr w:rsidR="009323D1" w14:paraId="306F0850" w14:textId="77777777">
        <w:tc>
          <w:tcPr>
            <w:tcW w:w="3116" w:type="dxa"/>
          </w:tcPr>
          <w:p w14:paraId="5F40BBEC" w14:textId="77777777" w:rsidR="009323D1" w:rsidRDefault="00BF5A49">
            <w:pPr>
              <w:pStyle w:val="ListParagraph"/>
              <w:spacing w:before="120" w:after="120"/>
              <w:ind w:left="0"/>
              <w:contextualSpacing w:val="0"/>
              <w:rPr>
                <w:szCs w:val="24"/>
              </w:rPr>
            </w:pPr>
            <w:r>
              <w:rPr>
                <w:szCs w:val="24"/>
              </w:rPr>
              <w:t>Annual Report</w:t>
            </w:r>
          </w:p>
        </w:tc>
        <w:tc>
          <w:tcPr>
            <w:tcW w:w="3117" w:type="dxa"/>
          </w:tcPr>
          <w:p w14:paraId="517630D6" w14:textId="77777777" w:rsidR="009323D1" w:rsidRDefault="00BF5A49">
            <w:pPr>
              <w:pStyle w:val="ListParagraph"/>
              <w:spacing w:before="120" w:after="120"/>
              <w:ind w:left="0"/>
              <w:contextualSpacing w:val="0"/>
              <w:rPr>
                <w:szCs w:val="24"/>
              </w:rPr>
            </w:pPr>
            <w:r>
              <w:rPr>
                <w:szCs w:val="24"/>
              </w:rPr>
              <w:t>The Effective Date’s anniversary date during the Agreement Term</w:t>
            </w:r>
          </w:p>
        </w:tc>
        <w:tc>
          <w:tcPr>
            <w:tcW w:w="3117" w:type="dxa"/>
          </w:tcPr>
          <w:p w14:paraId="3E3C755B" w14:textId="6BD0BF66" w:rsidR="009323D1" w:rsidRDefault="00BF5A49">
            <w:pPr>
              <w:pStyle w:val="ListParagraph"/>
              <w:spacing w:before="120" w:after="120"/>
              <w:ind w:left="0"/>
              <w:contextualSpacing w:val="0"/>
              <w:rPr>
                <w:szCs w:val="24"/>
              </w:rPr>
            </w:pPr>
            <w:r>
              <w:rPr>
                <w:szCs w:val="24"/>
              </w:rPr>
              <w:t>2.</w:t>
            </w:r>
            <w:r w:rsidR="00AB5311">
              <w:rPr>
                <w:szCs w:val="24"/>
              </w:rPr>
              <w:t>11</w:t>
            </w:r>
            <w:r>
              <w:rPr>
                <w:szCs w:val="24"/>
              </w:rPr>
              <w:t>, 21.1</w:t>
            </w:r>
          </w:p>
        </w:tc>
      </w:tr>
      <w:tr w:rsidR="009323D1" w14:paraId="2C2E11C3" w14:textId="77777777">
        <w:tc>
          <w:tcPr>
            <w:tcW w:w="3116" w:type="dxa"/>
          </w:tcPr>
          <w:p w14:paraId="2E9EC040" w14:textId="77777777" w:rsidR="009323D1" w:rsidRDefault="00BF5A49">
            <w:pPr>
              <w:pStyle w:val="ListParagraph"/>
              <w:spacing w:before="120" w:after="120"/>
              <w:ind w:left="0"/>
              <w:contextualSpacing w:val="0"/>
              <w:rPr>
                <w:szCs w:val="24"/>
              </w:rPr>
            </w:pPr>
            <w:r>
              <w:rPr>
                <w:szCs w:val="24"/>
              </w:rPr>
              <w:t>The Accessibility Consultant’s Letter of Reasonable Accessibility</w:t>
            </w:r>
          </w:p>
        </w:tc>
        <w:tc>
          <w:tcPr>
            <w:tcW w:w="3117" w:type="dxa"/>
          </w:tcPr>
          <w:p w14:paraId="1B423344" w14:textId="4CE308BA" w:rsidR="009323D1" w:rsidRDefault="00BF5A49">
            <w:pPr>
              <w:pStyle w:val="ListParagraph"/>
              <w:spacing w:before="120" w:after="120"/>
              <w:ind w:left="0"/>
              <w:contextualSpacing w:val="0"/>
              <w:rPr>
                <w:szCs w:val="24"/>
              </w:rPr>
            </w:pPr>
            <w:r>
              <w:rPr>
                <w:szCs w:val="24"/>
              </w:rPr>
              <w:t>To be included as an exhibit to the Annual Report</w:t>
            </w:r>
          </w:p>
        </w:tc>
        <w:tc>
          <w:tcPr>
            <w:tcW w:w="3117" w:type="dxa"/>
          </w:tcPr>
          <w:p w14:paraId="55B56D47" w14:textId="77777777" w:rsidR="009323D1" w:rsidRDefault="00BF5A49">
            <w:pPr>
              <w:pStyle w:val="ListParagraph"/>
              <w:spacing w:before="120" w:after="120"/>
              <w:ind w:left="0"/>
              <w:contextualSpacing w:val="0"/>
              <w:rPr>
                <w:szCs w:val="24"/>
              </w:rPr>
            </w:pPr>
            <w:r>
              <w:rPr>
                <w:szCs w:val="24"/>
              </w:rPr>
              <w:t>2.22, 7.4</w:t>
            </w:r>
          </w:p>
        </w:tc>
      </w:tr>
      <w:tr w:rsidR="009323D1" w14:paraId="637947F8" w14:textId="77777777">
        <w:tc>
          <w:tcPr>
            <w:tcW w:w="3116" w:type="dxa"/>
          </w:tcPr>
          <w:p w14:paraId="7E6C3EED" w14:textId="77777777" w:rsidR="009323D1" w:rsidRDefault="00BF5A49">
            <w:pPr>
              <w:pStyle w:val="ListParagraph"/>
              <w:spacing w:before="120" w:after="120"/>
              <w:ind w:left="0"/>
              <w:contextualSpacing w:val="0"/>
              <w:rPr>
                <w:szCs w:val="24"/>
              </w:rPr>
            </w:pPr>
            <w:r>
              <w:rPr>
                <w:szCs w:val="24"/>
              </w:rPr>
              <w:t>Third-Party Content that Mondelēz Global LLC cannot confirm is Accessible</w:t>
            </w:r>
          </w:p>
        </w:tc>
        <w:tc>
          <w:tcPr>
            <w:tcW w:w="3117" w:type="dxa"/>
          </w:tcPr>
          <w:p w14:paraId="19B7092E" w14:textId="77777777" w:rsidR="009323D1" w:rsidRDefault="00BF5A49">
            <w:pPr>
              <w:pStyle w:val="ListParagraph"/>
              <w:spacing w:before="120" w:after="120"/>
              <w:ind w:left="0"/>
              <w:contextualSpacing w:val="0"/>
              <w:rPr>
                <w:szCs w:val="24"/>
              </w:rPr>
            </w:pPr>
            <w:r>
              <w:rPr>
                <w:szCs w:val="24"/>
              </w:rPr>
              <w:t>To be included in the Annual Report</w:t>
            </w:r>
          </w:p>
        </w:tc>
        <w:tc>
          <w:tcPr>
            <w:tcW w:w="3117" w:type="dxa"/>
          </w:tcPr>
          <w:p w14:paraId="1DE7DF96" w14:textId="77777777" w:rsidR="009323D1" w:rsidRDefault="00BF5A49">
            <w:pPr>
              <w:pStyle w:val="ListParagraph"/>
              <w:spacing w:before="120" w:after="120"/>
              <w:ind w:left="0"/>
              <w:contextualSpacing w:val="0"/>
              <w:rPr>
                <w:szCs w:val="24"/>
              </w:rPr>
            </w:pPr>
            <w:r>
              <w:rPr>
                <w:szCs w:val="24"/>
              </w:rPr>
              <w:t>5.3</w:t>
            </w:r>
          </w:p>
        </w:tc>
      </w:tr>
      <w:tr w:rsidR="009323D1" w14:paraId="66DB5772" w14:textId="77777777">
        <w:tc>
          <w:tcPr>
            <w:tcW w:w="3116" w:type="dxa"/>
          </w:tcPr>
          <w:p w14:paraId="3ECAE410" w14:textId="77777777" w:rsidR="009323D1" w:rsidRDefault="00BF5A49">
            <w:pPr>
              <w:pStyle w:val="ListParagraph"/>
              <w:spacing w:before="120" w:after="120"/>
              <w:ind w:left="0"/>
              <w:contextualSpacing w:val="0"/>
              <w:rPr>
                <w:szCs w:val="24"/>
              </w:rPr>
            </w:pPr>
            <w:r>
              <w:rPr>
                <w:szCs w:val="24"/>
              </w:rPr>
              <w:t>Confirmation that Mondelēz Global LLC has designated the Accessibility Coordination Team</w:t>
            </w:r>
          </w:p>
        </w:tc>
        <w:tc>
          <w:tcPr>
            <w:tcW w:w="3117" w:type="dxa"/>
          </w:tcPr>
          <w:p w14:paraId="089C1408" w14:textId="77777777" w:rsidR="009323D1" w:rsidRDefault="00BF5A49">
            <w:pPr>
              <w:pStyle w:val="ListParagraph"/>
              <w:spacing w:before="120" w:after="120"/>
              <w:ind w:left="0"/>
              <w:contextualSpacing w:val="0"/>
              <w:rPr>
                <w:szCs w:val="24"/>
              </w:rPr>
            </w:pPr>
            <w:r>
              <w:rPr>
                <w:szCs w:val="24"/>
              </w:rPr>
              <w:t>3 months of the Effective Date</w:t>
            </w:r>
          </w:p>
        </w:tc>
        <w:tc>
          <w:tcPr>
            <w:tcW w:w="3117" w:type="dxa"/>
          </w:tcPr>
          <w:p w14:paraId="66B91EB1" w14:textId="77777777" w:rsidR="009323D1" w:rsidRDefault="00BF5A49">
            <w:pPr>
              <w:pStyle w:val="ListParagraph"/>
              <w:spacing w:before="120" w:after="120"/>
              <w:ind w:left="0"/>
              <w:contextualSpacing w:val="0"/>
              <w:rPr>
                <w:szCs w:val="24"/>
              </w:rPr>
            </w:pPr>
            <w:r>
              <w:rPr>
                <w:szCs w:val="24"/>
              </w:rPr>
              <w:t>6.1</w:t>
            </w:r>
          </w:p>
        </w:tc>
      </w:tr>
      <w:tr w:rsidR="009323D1" w14:paraId="04336455" w14:textId="77777777">
        <w:tc>
          <w:tcPr>
            <w:tcW w:w="3116" w:type="dxa"/>
          </w:tcPr>
          <w:p w14:paraId="07B6A6E1" w14:textId="77777777" w:rsidR="009323D1" w:rsidRDefault="00BF5A49">
            <w:pPr>
              <w:pStyle w:val="ListParagraph"/>
              <w:spacing w:before="120" w:after="120"/>
              <w:ind w:left="0"/>
              <w:contextualSpacing w:val="0"/>
              <w:rPr>
                <w:szCs w:val="24"/>
              </w:rPr>
            </w:pPr>
            <w:r>
              <w:rPr>
                <w:szCs w:val="24"/>
              </w:rPr>
              <w:t>Confirmation that Mondelēz Global LLC has appointed or retained an Accessibility Consultant</w:t>
            </w:r>
          </w:p>
        </w:tc>
        <w:tc>
          <w:tcPr>
            <w:tcW w:w="3117" w:type="dxa"/>
          </w:tcPr>
          <w:p w14:paraId="052CBFE3" w14:textId="77777777" w:rsidR="009323D1" w:rsidRDefault="00BF5A49">
            <w:pPr>
              <w:pStyle w:val="ListParagraph"/>
              <w:spacing w:before="120" w:after="120"/>
              <w:ind w:left="0"/>
              <w:contextualSpacing w:val="0"/>
              <w:rPr>
                <w:szCs w:val="24"/>
              </w:rPr>
            </w:pPr>
            <w:r>
              <w:rPr>
                <w:szCs w:val="24"/>
              </w:rPr>
              <w:t>6 months of the Effective Date</w:t>
            </w:r>
          </w:p>
        </w:tc>
        <w:tc>
          <w:tcPr>
            <w:tcW w:w="3117" w:type="dxa"/>
          </w:tcPr>
          <w:p w14:paraId="20CA1925" w14:textId="77777777" w:rsidR="009323D1" w:rsidRDefault="00BF5A49">
            <w:pPr>
              <w:pStyle w:val="ListParagraph"/>
              <w:spacing w:before="120" w:after="120"/>
              <w:ind w:left="0"/>
              <w:contextualSpacing w:val="0"/>
              <w:rPr>
                <w:szCs w:val="24"/>
              </w:rPr>
            </w:pPr>
            <w:r>
              <w:rPr>
                <w:szCs w:val="24"/>
              </w:rPr>
              <w:t>7.1</w:t>
            </w:r>
          </w:p>
        </w:tc>
      </w:tr>
      <w:tr w:rsidR="009323D1" w14:paraId="5B779C5D" w14:textId="77777777">
        <w:tc>
          <w:tcPr>
            <w:tcW w:w="3116" w:type="dxa"/>
          </w:tcPr>
          <w:p w14:paraId="429CB3B9" w14:textId="77777777" w:rsidR="009323D1" w:rsidRDefault="00BF5A49">
            <w:pPr>
              <w:pStyle w:val="ListParagraph"/>
              <w:spacing w:before="120" w:after="120"/>
              <w:ind w:left="0"/>
              <w:contextualSpacing w:val="0"/>
              <w:rPr>
                <w:szCs w:val="24"/>
              </w:rPr>
            </w:pPr>
            <w:r>
              <w:rPr>
                <w:szCs w:val="24"/>
              </w:rPr>
              <w:t>The Accessibility Consultant’s Status Report</w:t>
            </w:r>
          </w:p>
        </w:tc>
        <w:tc>
          <w:tcPr>
            <w:tcW w:w="3117" w:type="dxa"/>
          </w:tcPr>
          <w:p w14:paraId="10A78572" w14:textId="384D4BB8" w:rsidR="009323D1" w:rsidRDefault="00BF5A49">
            <w:pPr>
              <w:pStyle w:val="ListParagraph"/>
              <w:spacing w:before="120" w:after="120"/>
              <w:ind w:left="0"/>
              <w:contextualSpacing w:val="0"/>
              <w:rPr>
                <w:szCs w:val="24"/>
              </w:rPr>
            </w:pPr>
            <w:r>
              <w:rPr>
                <w:szCs w:val="24"/>
              </w:rPr>
              <w:t>To be included as an exhibit to the Annual Report</w:t>
            </w:r>
          </w:p>
        </w:tc>
        <w:tc>
          <w:tcPr>
            <w:tcW w:w="3117" w:type="dxa"/>
          </w:tcPr>
          <w:p w14:paraId="05B7139A" w14:textId="77777777" w:rsidR="009323D1" w:rsidRDefault="00BF5A49">
            <w:pPr>
              <w:pStyle w:val="ListParagraph"/>
              <w:spacing w:before="120" w:after="120"/>
              <w:ind w:left="0"/>
              <w:contextualSpacing w:val="0"/>
              <w:rPr>
                <w:szCs w:val="24"/>
              </w:rPr>
            </w:pPr>
            <w:r>
              <w:rPr>
                <w:szCs w:val="24"/>
              </w:rPr>
              <w:t>7.4</w:t>
            </w:r>
          </w:p>
        </w:tc>
      </w:tr>
      <w:tr w:rsidR="009323D1" w14:paraId="5A4C6904" w14:textId="77777777">
        <w:tc>
          <w:tcPr>
            <w:tcW w:w="3116" w:type="dxa"/>
          </w:tcPr>
          <w:p w14:paraId="16B67614" w14:textId="77777777" w:rsidR="009323D1" w:rsidRDefault="00BF5A49">
            <w:pPr>
              <w:pStyle w:val="ListParagraph"/>
              <w:spacing w:before="120" w:after="120"/>
              <w:ind w:left="0"/>
              <w:contextualSpacing w:val="0"/>
              <w:rPr>
                <w:szCs w:val="24"/>
              </w:rPr>
            </w:pPr>
            <w:r>
              <w:rPr>
                <w:szCs w:val="24"/>
              </w:rPr>
              <w:t>Changes to the Accessibility Consultant</w:t>
            </w:r>
          </w:p>
        </w:tc>
        <w:tc>
          <w:tcPr>
            <w:tcW w:w="3117" w:type="dxa"/>
          </w:tcPr>
          <w:p w14:paraId="70DC8C05" w14:textId="77777777" w:rsidR="009323D1" w:rsidRDefault="00BF5A49">
            <w:pPr>
              <w:pStyle w:val="ListParagraph"/>
              <w:spacing w:before="120" w:after="120"/>
              <w:ind w:left="0"/>
              <w:contextualSpacing w:val="0"/>
              <w:rPr>
                <w:szCs w:val="24"/>
              </w:rPr>
            </w:pPr>
            <w:r>
              <w:rPr>
                <w:szCs w:val="24"/>
              </w:rPr>
              <w:t>3 months of the change</w:t>
            </w:r>
          </w:p>
        </w:tc>
        <w:tc>
          <w:tcPr>
            <w:tcW w:w="3117" w:type="dxa"/>
          </w:tcPr>
          <w:p w14:paraId="57F482D7" w14:textId="77777777" w:rsidR="009323D1" w:rsidRDefault="00BF5A49">
            <w:pPr>
              <w:pStyle w:val="ListParagraph"/>
              <w:spacing w:before="120" w:after="120"/>
              <w:ind w:left="0"/>
              <w:contextualSpacing w:val="0"/>
              <w:rPr>
                <w:szCs w:val="24"/>
              </w:rPr>
            </w:pPr>
            <w:r>
              <w:rPr>
                <w:szCs w:val="24"/>
              </w:rPr>
              <w:t>7.5</w:t>
            </w:r>
          </w:p>
        </w:tc>
      </w:tr>
      <w:tr w:rsidR="009323D1" w14:paraId="3E331870" w14:textId="77777777">
        <w:tc>
          <w:tcPr>
            <w:tcW w:w="3116" w:type="dxa"/>
          </w:tcPr>
          <w:p w14:paraId="4065A268" w14:textId="77777777" w:rsidR="009323D1" w:rsidRDefault="00BF5A49">
            <w:pPr>
              <w:pStyle w:val="ListParagraph"/>
              <w:spacing w:before="120" w:after="120"/>
              <w:ind w:left="0"/>
              <w:contextualSpacing w:val="0"/>
              <w:rPr>
                <w:szCs w:val="24"/>
              </w:rPr>
            </w:pPr>
            <w:r>
              <w:rPr>
                <w:szCs w:val="24"/>
              </w:rPr>
              <w:lastRenderedPageBreak/>
              <w:t>Accessibility Audit</w:t>
            </w:r>
          </w:p>
        </w:tc>
        <w:tc>
          <w:tcPr>
            <w:tcW w:w="3117" w:type="dxa"/>
          </w:tcPr>
          <w:p w14:paraId="16145576" w14:textId="77777777" w:rsidR="009323D1" w:rsidRDefault="00BF5A49">
            <w:pPr>
              <w:pStyle w:val="ListParagraph"/>
              <w:spacing w:before="120" w:after="120"/>
              <w:ind w:left="0"/>
              <w:contextualSpacing w:val="0"/>
              <w:rPr>
                <w:szCs w:val="24"/>
              </w:rPr>
            </w:pPr>
            <w:r>
              <w:rPr>
                <w:szCs w:val="24"/>
              </w:rPr>
              <w:t>To be included as an exhibit to the Annual Report due on the first anniversary of the Effective Date</w:t>
            </w:r>
          </w:p>
        </w:tc>
        <w:tc>
          <w:tcPr>
            <w:tcW w:w="3117" w:type="dxa"/>
          </w:tcPr>
          <w:p w14:paraId="251F5601" w14:textId="77777777" w:rsidR="009323D1" w:rsidRDefault="00BF5A49">
            <w:pPr>
              <w:pStyle w:val="ListParagraph"/>
              <w:spacing w:before="120" w:after="120"/>
              <w:ind w:left="0"/>
              <w:contextualSpacing w:val="0"/>
              <w:rPr>
                <w:szCs w:val="24"/>
              </w:rPr>
            </w:pPr>
            <w:r>
              <w:rPr>
                <w:szCs w:val="24"/>
              </w:rPr>
              <w:t>8.3</w:t>
            </w:r>
          </w:p>
        </w:tc>
      </w:tr>
      <w:tr w:rsidR="009323D1" w14:paraId="3A09012E" w14:textId="77777777">
        <w:tc>
          <w:tcPr>
            <w:tcW w:w="3116" w:type="dxa"/>
          </w:tcPr>
          <w:p w14:paraId="493D63BE" w14:textId="77777777" w:rsidR="009323D1" w:rsidRDefault="00BF5A49">
            <w:pPr>
              <w:pStyle w:val="ListParagraph"/>
              <w:spacing w:before="120" w:after="120"/>
              <w:ind w:left="0"/>
              <w:contextualSpacing w:val="0"/>
              <w:rPr>
                <w:szCs w:val="24"/>
              </w:rPr>
            </w:pPr>
            <w:r>
              <w:rPr>
                <w:szCs w:val="24"/>
              </w:rPr>
              <w:t>Accessibility Strategy</w:t>
            </w:r>
          </w:p>
        </w:tc>
        <w:tc>
          <w:tcPr>
            <w:tcW w:w="3117" w:type="dxa"/>
          </w:tcPr>
          <w:p w14:paraId="53284ECF" w14:textId="77777777" w:rsidR="009323D1" w:rsidRDefault="00BF5A49">
            <w:pPr>
              <w:pStyle w:val="ListParagraph"/>
              <w:spacing w:before="120" w:after="120"/>
              <w:ind w:left="0"/>
              <w:contextualSpacing w:val="0"/>
              <w:rPr>
                <w:szCs w:val="24"/>
              </w:rPr>
            </w:pPr>
            <w:r>
              <w:rPr>
                <w:szCs w:val="24"/>
              </w:rPr>
              <w:t>18 months of the Effective Date</w:t>
            </w:r>
          </w:p>
        </w:tc>
        <w:tc>
          <w:tcPr>
            <w:tcW w:w="3117" w:type="dxa"/>
          </w:tcPr>
          <w:p w14:paraId="4C642C6C" w14:textId="77777777" w:rsidR="009323D1" w:rsidRDefault="00BF5A49">
            <w:pPr>
              <w:pStyle w:val="ListParagraph"/>
              <w:spacing w:before="120" w:after="120"/>
              <w:ind w:left="0"/>
              <w:contextualSpacing w:val="0"/>
              <w:rPr>
                <w:szCs w:val="24"/>
              </w:rPr>
            </w:pPr>
            <w:r>
              <w:rPr>
                <w:szCs w:val="24"/>
              </w:rPr>
              <w:t>9.3</w:t>
            </w:r>
          </w:p>
        </w:tc>
      </w:tr>
      <w:tr w:rsidR="009323D1" w14:paraId="3DF05906" w14:textId="77777777">
        <w:tc>
          <w:tcPr>
            <w:tcW w:w="3116" w:type="dxa"/>
          </w:tcPr>
          <w:p w14:paraId="067F024E" w14:textId="77777777" w:rsidR="009323D1" w:rsidRDefault="00BF5A49">
            <w:pPr>
              <w:pStyle w:val="ListParagraph"/>
              <w:spacing w:before="120" w:after="120"/>
              <w:ind w:left="0"/>
              <w:contextualSpacing w:val="0"/>
              <w:rPr>
                <w:szCs w:val="24"/>
              </w:rPr>
            </w:pPr>
            <w:r>
              <w:rPr>
                <w:szCs w:val="24"/>
              </w:rPr>
              <w:t>Accessibility Statement</w:t>
            </w:r>
          </w:p>
        </w:tc>
        <w:tc>
          <w:tcPr>
            <w:tcW w:w="3117" w:type="dxa"/>
          </w:tcPr>
          <w:p w14:paraId="51880D7A" w14:textId="77777777" w:rsidR="009323D1" w:rsidRDefault="00BF5A49">
            <w:pPr>
              <w:pStyle w:val="ListParagraph"/>
              <w:spacing w:before="120" w:after="120"/>
              <w:ind w:left="0"/>
              <w:contextualSpacing w:val="0"/>
              <w:rPr>
                <w:szCs w:val="24"/>
              </w:rPr>
            </w:pPr>
            <w:r>
              <w:rPr>
                <w:szCs w:val="24"/>
              </w:rPr>
              <w:t>9 months of the Effective Date</w:t>
            </w:r>
          </w:p>
        </w:tc>
        <w:tc>
          <w:tcPr>
            <w:tcW w:w="3117" w:type="dxa"/>
          </w:tcPr>
          <w:p w14:paraId="6B79E26D" w14:textId="77777777" w:rsidR="009323D1" w:rsidRDefault="00BF5A49">
            <w:pPr>
              <w:pStyle w:val="ListParagraph"/>
              <w:spacing w:before="120" w:after="120"/>
              <w:ind w:left="0"/>
              <w:contextualSpacing w:val="0"/>
              <w:rPr>
                <w:szCs w:val="24"/>
              </w:rPr>
            </w:pPr>
            <w:r>
              <w:rPr>
                <w:szCs w:val="24"/>
              </w:rPr>
              <w:t>10.3</w:t>
            </w:r>
          </w:p>
        </w:tc>
      </w:tr>
      <w:tr w:rsidR="009323D1" w14:paraId="2B07A02A" w14:textId="77777777">
        <w:tc>
          <w:tcPr>
            <w:tcW w:w="3116" w:type="dxa"/>
          </w:tcPr>
          <w:p w14:paraId="48940489" w14:textId="77777777" w:rsidR="009323D1" w:rsidRDefault="00BF5A49">
            <w:pPr>
              <w:pStyle w:val="ListParagraph"/>
              <w:spacing w:before="120" w:after="120"/>
              <w:ind w:left="0"/>
              <w:contextualSpacing w:val="0"/>
              <w:rPr>
                <w:szCs w:val="24"/>
              </w:rPr>
            </w:pPr>
            <w:r>
              <w:rPr>
                <w:szCs w:val="24"/>
              </w:rPr>
              <w:t>Status of Accessibility Statement</w:t>
            </w:r>
          </w:p>
        </w:tc>
        <w:tc>
          <w:tcPr>
            <w:tcW w:w="3117" w:type="dxa"/>
          </w:tcPr>
          <w:p w14:paraId="717ECEF0" w14:textId="77777777" w:rsidR="009323D1" w:rsidRDefault="00BF5A49">
            <w:pPr>
              <w:pStyle w:val="ListParagraph"/>
              <w:spacing w:before="120" w:after="120"/>
              <w:ind w:left="0"/>
              <w:contextualSpacing w:val="0"/>
              <w:rPr>
                <w:szCs w:val="24"/>
              </w:rPr>
            </w:pPr>
            <w:r>
              <w:rPr>
                <w:szCs w:val="24"/>
              </w:rPr>
              <w:t>To be included in the Annual Report</w:t>
            </w:r>
          </w:p>
        </w:tc>
        <w:tc>
          <w:tcPr>
            <w:tcW w:w="3117" w:type="dxa"/>
          </w:tcPr>
          <w:p w14:paraId="28D5BEDB" w14:textId="77777777" w:rsidR="009323D1" w:rsidRDefault="00BF5A49">
            <w:pPr>
              <w:pStyle w:val="ListParagraph"/>
              <w:spacing w:before="120" w:after="120"/>
              <w:ind w:left="0"/>
              <w:contextualSpacing w:val="0"/>
              <w:rPr>
                <w:szCs w:val="24"/>
              </w:rPr>
            </w:pPr>
            <w:r>
              <w:rPr>
                <w:szCs w:val="24"/>
              </w:rPr>
              <w:t>10.8</w:t>
            </w:r>
          </w:p>
        </w:tc>
      </w:tr>
      <w:tr w:rsidR="009323D1" w14:paraId="553AAE1A" w14:textId="77777777">
        <w:tc>
          <w:tcPr>
            <w:tcW w:w="3116" w:type="dxa"/>
          </w:tcPr>
          <w:p w14:paraId="5E984578" w14:textId="00214F17" w:rsidR="009323D1" w:rsidRDefault="00BF5A49">
            <w:pPr>
              <w:pStyle w:val="ListParagraph"/>
              <w:spacing w:before="120" w:after="120"/>
              <w:ind w:left="0"/>
              <w:contextualSpacing w:val="0"/>
              <w:rPr>
                <w:szCs w:val="24"/>
              </w:rPr>
            </w:pPr>
            <w:r>
              <w:rPr>
                <w:szCs w:val="24"/>
              </w:rPr>
              <w:t xml:space="preserve">Accessibility </w:t>
            </w:r>
            <w:r w:rsidRPr="003659C5">
              <w:rPr>
                <w:szCs w:val="24"/>
              </w:rPr>
              <w:t>t</w:t>
            </w:r>
            <w:r>
              <w:rPr>
                <w:szCs w:val="24"/>
              </w:rPr>
              <w:t xml:space="preserve">raining </w:t>
            </w:r>
            <w:r w:rsidRPr="003659C5">
              <w:rPr>
                <w:szCs w:val="24"/>
              </w:rPr>
              <w:t>m</w:t>
            </w:r>
            <w:r>
              <w:rPr>
                <w:szCs w:val="24"/>
              </w:rPr>
              <w:t>aterial</w:t>
            </w:r>
          </w:p>
        </w:tc>
        <w:tc>
          <w:tcPr>
            <w:tcW w:w="3117" w:type="dxa"/>
          </w:tcPr>
          <w:p w14:paraId="12AE011C" w14:textId="77777777" w:rsidR="009323D1" w:rsidRDefault="00BF5A49">
            <w:pPr>
              <w:pStyle w:val="ListParagraph"/>
              <w:spacing w:before="120" w:after="120"/>
              <w:ind w:left="0"/>
              <w:contextualSpacing w:val="0"/>
              <w:rPr>
                <w:szCs w:val="24"/>
              </w:rPr>
            </w:pPr>
            <w:r>
              <w:rPr>
                <w:szCs w:val="24"/>
              </w:rPr>
              <w:t>To be included in the Annual Report</w:t>
            </w:r>
          </w:p>
        </w:tc>
        <w:tc>
          <w:tcPr>
            <w:tcW w:w="3117" w:type="dxa"/>
          </w:tcPr>
          <w:p w14:paraId="386D53F5" w14:textId="77777777" w:rsidR="009323D1" w:rsidRDefault="00BF5A49">
            <w:pPr>
              <w:pStyle w:val="ListParagraph"/>
              <w:spacing w:before="120" w:after="120"/>
              <w:ind w:left="0"/>
              <w:contextualSpacing w:val="0"/>
              <w:rPr>
                <w:szCs w:val="24"/>
              </w:rPr>
            </w:pPr>
            <w:r>
              <w:rPr>
                <w:szCs w:val="24"/>
              </w:rPr>
              <w:t>11.5</w:t>
            </w:r>
          </w:p>
        </w:tc>
      </w:tr>
      <w:tr w:rsidR="009323D1" w14:paraId="1E8EF039" w14:textId="77777777">
        <w:tc>
          <w:tcPr>
            <w:tcW w:w="3116" w:type="dxa"/>
          </w:tcPr>
          <w:p w14:paraId="4735FBF4" w14:textId="77777777" w:rsidR="009323D1" w:rsidRDefault="00BF5A49">
            <w:pPr>
              <w:pStyle w:val="ListParagraph"/>
              <w:spacing w:before="120" w:after="120"/>
              <w:ind w:left="0"/>
              <w:contextualSpacing w:val="0"/>
              <w:rPr>
                <w:szCs w:val="24"/>
              </w:rPr>
            </w:pPr>
            <w:r>
              <w:rPr>
                <w:szCs w:val="24"/>
              </w:rPr>
              <w:t>Complaints received by Mondelēz Global LLC’s accessibility support personnel regarding the Digital Properties’ accessibility</w:t>
            </w:r>
          </w:p>
        </w:tc>
        <w:tc>
          <w:tcPr>
            <w:tcW w:w="3117" w:type="dxa"/>
          </w:tcPr>
          <w:p w14:paraId="7D0F97AE" w14:textId="77777777" w:rsidR="009323D1" w:rsidRDefault="00BF5A49">
            <w:pPr>
              <w:pStyle w:val="ListParagraph"/>
              <w:spacing w:before="120" w:after="120"/>
              <w:ind w:left="0"/>
              <w:contextualSpacing w:val="0"/>
              <w:rPr>
                <w:szCs w:val="24"/>
              </w:rPr>
            </w:pPr>
            <w:r>
              <w:rPr>
                <w:szCs w:val="24"/>
              </w:rPr>
              <w:t>To be included in the Annual Report or Letter of Reasonable Accessibility, whichever is next due</w:t>
            </w:r>
          </w:p>
        </w:tc>
        <w:tc>
          <w:tcPr>
            <w:tcW w:w="3117" w:type="dxa"/>
          </w:tcPr>
          <w:p w14:paraId="5A3AD875" w14:textId="77777777" w:rsidR="009323D1" w:rsidRDefault="00BF5A49">
            <w:pPr>
              <w:pStyle w:val="ListParagraph"/>
              <w:spacing w:before="120" w:after="120"/>
              <w:ind w:left="0"/>
              <w:contextualSpacing w:val="0"/>
              <w:rPr>
                <w:szCs w:val="24"/>
              </w:rPr>
            </w:pPr>
            <w:r>
              <w:rPr>
                <w:szCs w:val="24"/>
              </w:rPr>
              <w:t>13.3</w:t>
            </w:r>
          </w:p>
        </w:tc>
      </w:tr>
      <w:tr w:rsidR="009323D1" w14:paraId="53468028" w14:textId="77777777">
        <w:tc>
          <w:tcPr>
            <w:tcW w:w="3116" w:type="dxa"/>
          </w:tcPr>
          <w:p w14:paraId="6CA28DE0" w14:textId="77777777" w:rsidR="009323D1" w:rsidRDefault="00BF5A49">
            <w:pPr>
              <w:pStyle w:val="ListParagraph"/>
              <w:spacing w:before="120" w:after="120"/>
              <w:ind w:left="0"/>
              <w:contextualSpacing w:val="0"/>
              <w:rPr>
                <w:szCs w:val="24"/>
              </w:rPr>
            </w:pPr>
            <w:r>
              <w:rPr>
                <w:szCs w:val="24"/>
              </w:rPr>
              <w:t>The results of Mondelēz Global LLC’s semi-annual accessibility audit</w:t>
            </w:r>
          </w:p>
        </w:tc>
        <w:tc>
          <w:tcPr>
            <w:tcW w:w="3117" w:type="dxa"/>
          </w:tcPr>
          <w:p w14:paraId="3329BC0B" w14:textId="77777777" w:rsidR="009323D1" w:rsidRDefault="00BF5A49">
            <w:pPr>
              <w:pStyle w:val="ListParagraph"/>
              <w:spacing w:before="120" w:after="120"/>
              <w:ind w:left="0"/>
              <w:contextualSpacing w:val="0"/>
              <w:rPr>
                <w:szCs w:val="24"/>
              </w:rPr>
            </w:pPr>
            <w:r>
              <w:rPr>
                <w:szCs w:val="24"/>
              </w:rPr>
              <w:t>To be included in the Annual Report or Letter of Reasonable Accessibility, whichever is next due</w:t>
            </w:r>
          </w:p>
        </w:tc>
        <w:tc>
          <w:tcPr>
            <w:tcW w:w="3117" w:type="dxa"/>
          </w:tcPr>
          <w:p w14:paraId="631FBA9A" w14:textId="77777777" w:rsidR="009323D1" w:rsidRDefault="00BF5A49">
            <w:pPr>
              <w:pStyle w:val="ListParagraph"/>
              <w:spacing w:before="120" w:after="120"/>
              <w:ind w:left="0"/>
              <w:contextualSpacing w:val="0"/>
              <w:rPr>
                <w:szCs w:val="24"/>
              </w:rPr>
            </w:pPr>
            <w:r>
              <w:rPr>
                <w:szCs w:val="24"/>
              </w:rPr>
              <w:t>14.2</w:t>
            </w:r>
          </w:p>
        </w:tc>
      </w:tr>
      <w:tr w:rsidR="009323D1" w14:paraId="5110B5A4" w14:textId="77777777">
        <w:tc>
          <w:tcPr>
            <w:tcW w:w="3116" w:type="dxa"/>
          </w:tcPr>
          <w:p w14:paraId="52AF730B" w14:textId="77777777" w:rsidR="009323D1" w:rsidRDefault="00BF5A49">
            <w:pPr>
              <w:pStyle w:val="ListParagraph"/>
              <w:spacing w:before="120" w:after="120"/>
              <w:ind w:left="0"/>
              <w:contextualSpacing w:val="0"/>
              <w:rPr>
                <w:szCs w:val="24"/>
              </w:rPr>
            </w:pPr>
            <w:r>
              <w:rPr>
                <w:szCs w:val="24"/>
              </w:rPr>
              <w:t>Annual end-user accessibility testing results</w:t>
            </w:r>
          </w:p>
        </w:tc>
        <w:tc>
          <w:tcPr>
            <w:tcW w:w="3117" w:type="dxa"/>
          </w:tcPr>
          <w:p w14:paraId="2FDD5825" w14:textId="77777777" w:rsidR="009323D1" w:rsidRDefault="00BF5A49">
            <w:pPr>
              <w:pStyle w:val="ListParagraph"/>
              <w:spacing w:before="120" w:after="120"/>
              <w:ind w:left="0"/>
              <w:contextualSpacing w:val="0"/>
              <w:rPr>
                <w:szCs w:val="24"/>
              </w:rPr>
            </w:pPr>
            <w:r>
              <w:rPr>
                <w:szCs w:val="24"/>
              </w:rPr>
              <w:t>To be included in the Annual Report or Letter of Reasonable Accessibility, whichever is next due</w:t>
            </w:r>
          </w:p>
        </w:tc>
        <w:tc>
          <w:tcPr>
            <w:tcW w:w="3117" w:type="dxa"/>
          </w:tcPr>
          <w:p w14:paraId="598B538A" w14:textId="77777777" w:rsidR="009323D1" w:rsidRDefault="00BF5A49">
            <w:pPr>
              <w:pStyle w:val="ListParagraph"/>
              <w:spacing w:before="120" w:after="120"/>
              <w:ind w:left="0"/>
              <w:contextualSpacing w:val="0"/>
              <w:rPr>
                <w:szCs w:val="24"/>
              </w:rPr>
            </w:pPr>
            <w:r>
              <w:rPr>
                <w:szCs w:val="24"/>
              </w:rPr>
              <w:t>15.2</w:t>
            </w:r>
          </w:p>
        </w:tc>
      </w:tr>
      <w:tr w:rsidR="009323D1" w14:paraId="06E436D4" w14:textId="77777777">
        <w:tc>
          <w:tcPr>
            <w:tcW w:w="3116" w:type="dxa"/>
          </w:tcPr>
          <w:p w14:paraId="09152C9F" w14:textId="77777777" w:rsidR="009323D1" w:rsidRDefault="00BF5A49">
            <w:pPr>
              <w:pStyle w:val="ListParagraph"/>
              <w:spacing w:before="120" w:after="120"/>
              <w:ind w:left="0"/>
              <w:contextualSpacing w:val="0"/>
              <w:rPr>
                <w:szCs w:val="24"/>
              </w:rPr>
            </w:pPr>
            <w:r>
              <w:rPr>
                <w:szCs w:val="24"/>
              </w:rPr>
              <w:t>Copies of accessibility-related questions and comments received by Mondelēz Global LLC</w:t>
            </w:r>
          </w:p>
        </w:tc>
        <w:tc>
          <w:tcPr>
            <w:tcW w:w="3117" w:type="dxa"/>
          </w:tcPr>
          <w:p w14:paraId="0C5D93A6" w14:textId="77777777" w:rsidR="009323D1" w:rsidRDefault="00BF5A49">
            <w:pPr>
              <w:pStyle w:val="ListParagraph"/>
              <w:spacing w:before="120" w:after="120"/>
              <w:ind w:left="0"/>
              <w:contextualSpacing w:val="0"/>
              <w:rPr>
                <w:szCs w:val="24"/>
              </w:rPr>
            </w:pPr>
            <w:r>
              <w:rPr>
                <w:szCs w:val="24"/>
              </w:rPr>
              <w:t>To be included in the Annual Report</w:t>
            </w:r>
          </w:p>
        </w:tc>
        <w:tc>
          <w:tcPr>
            <w:tcW w:w="3117" w:type="dxa"/>
          </w:tcPr>
          <w:p w14:paraId="7CF61082" w14:textId="77777777" w:rsidR="009323D1" w:rsidRDefault="00BF5A49">
            <w:pPr>
              <w:pStyle w:val="ListParagraph"/>
              <w:spacing w:before="120" w:after="120"/>
              <w:ind w:left="0"/>
              <w:contextualSpacing w:val="0"/>
              <w:rPr>
                <w:szCs w:val="24"/>
              </w:rPr>
            </w:pPr>
            <w:r>
              <w:rPr>
                <w:szCs w:val="24"/>
              </w:rPr>
              <w:t>17.2</w:t>
            </w:r>
          </w:p>
        </w:tc>
      </w:tr>
    </w:tbl>
    <w:p w14:paraId="7C181032" w14:textId="77777777" w:rsidR="009323D1" w:rsidRDefault="00BF5A49">
      <w:pPr>
        <w:pStyle w:val="ListParagraph"/>
        <w:numPr>
          <w:ilvl w:val="0"/>
          <w:numId w:val="34"/>
        </w:numPr>
        <w:spacing w:before="240" w:after="240" w:line="276" w:lineRule="auto"/>
        <w:ind w:left="720" w:hanging="720"/>
        <w:contextualSpacing w:val="0"/>
        <w:jc w:val="both"/>
        <w:rPr>
          <w:szCs w:val="24"/>
        </w:rPr>
      </w:pPr>
      <w:r>
        <w:rPr>
          <w:b/>
          <w:bCs/>
          <w:szCs w:val="24"/>
        </w:rPr>
        <w:t>Scope of Agreement.</w:t>
      </w:r>
    </w:p>
    <w:p w14:paraId="42323C4F" w14:textId="424B982D" w:rsidR="009323D1" w:rsidRDefault="00BF5A49">
      <w:pPr>
        <w:pStyle w:val="ListParagraph"/>
        <w:numPr>
          <w:ilvl w:val="1"/>
          <w:numId w:val="34"/>
        </w:numPr>
        <w:spacing w:after="240" w:line="276" w:lineRule="auto"/>
        <w:ind w:left="1440" w:hanging="720"/>
        <w:contextualSpacing w:val="0"/>
        <w:jc w:val="both"/>
        <w:rPr>
          <w:szCs w:val="24"/>
        </w:rPr>
      </w:pPr>
      <w:r>
        <w:t xml:space="preserve">The provisions of this Agreement shall apply to Mondelēz Global LLC’s policies, practices, and procedures with respect to Blind or Visually Disabled individuals within the United States who use screen reader auxiliary aids to access the Digital Properties. The data that Mondelēz Global LLC periodically reports to Class </w:t>
      </w:r>
      <w:r>
        <w:lastRenderedPageBreak/>
        <w:t>Counsel pursuant to this Agreement shall contain relevant information for these consumers.</w:t>
      </w:r>
    </w:p>
    <w:p w14:paraId="1C407D24" w14:textId="77777777" w:rsidR="009323D1" w:rsidRDefault="00BF5A49">
      <w:pPr>
        <w:pStyle w:val="ListParagraph"/>
        <w:numPr>
          <w:ilvl w:val="1"/>
          <w:numId w:val="34"/>
        </w:numPr>
        <w:spacing w:after="240" w:line="276" w:lineRule="auto"/>
        <w:ind w:left="1440" w:hanging="720"/>
        <w:contextualSpacing w:val="0"/>
        <w:jc w:val="both"/>
        <w:rPr>
          <w:szCs w:val="24"/>
        </w:rPr>
      </w:pPr>
      <w:r>
        <w:rPr>
          <w:szCs w:val="24"/>
        </w:rPr>
        <w:t>The provisions of this Agreement shall not apply to Subsequently Abandoned Websites and Mobile Apps.</w:t>
      </w:r>
    </w:p>
    <w:p w14:paraId="710D8AC4" w14:textId="77777777" w:rsidR="009323D1" w:rsidRDefault="00BF5A49">
      <w:pPr>
        <w:pStyle w:val="ListParagraph"/>
        <w:numPr>
          <w:ilvl w:val="1"/>
          <w:numId w:val="34"/>
        </w:numPr>
        <w:spacing w:after="240" w:line="276" w:lineRule="auto"/>
        <w:ind w:left="1440" w:hanging="720"/>
        <w:contextualSpacing w:val="0"/>
        <w:jc w:val="both"/>
        <w:rPr>
          <w:szCs w:val="24"/>
        </w:rPr>
      </w:pPr>
      <w:r>
        <w:t>Named Plaintiff expressly agrees that the resolution described herein is fair and adequate, and that the policies and procedures set forth in this Agreement are intended to remedy any and all alleged violations of the ADA and related state and local laws by Mondelēz Global LLC with respect to the claims alleged by Named Plaintiff in this case.</w:t>
      </w:r>
    </w:p>
    <w:p w14:paraId="2F91865A" w14:textId="77777777" w:rsidR="009323D1" w:rsidRDefault="00BF5A49">
      <w:pPr>
        <w:pStyle w:val="ListParagraph"/>
        <w:numPr>
          <w:ilvl w:val="0"/>
          <w:numId w:val="34"/>
        </w:numPr>
        <w:spacing w:after="240" w:line="276" w:lineRule="auto"/>
        <w:ind w:left="720" w:hanging="720"/>
        <w:contextualSpacing w:val="0"/>
        <w:jc w:val="both"/>
        <w:rPr>
          <w:szCs w:val="24"/>
        </w:rPr>
      </w:pPr>
      <w:r>
        <w:rPr>
          <w:b/>
          <w:bCs/>
          <w:szCs w:val="24"/>
        </w:rPr>
        <w:t xml:space="preserve">Incentive Award to Named Plaintiff. </w:t>
      </w:r>
    </w:p>
    <w:p w14:paraId="7CDBFBFD" w14:textId="6919D461" w:rsidR="009323D1" w:rsidRDefault="00BF5A49">
      <w:pPr>
        <w:pStyle w:val="ListParagraph"/>
        <w:numPr>
          <w:ilvl w:val="1"/>
          <w:numId w:val="34"/>
        </w:numPr>
        <w:spacing w:after="240" w:line="276" w:lineRule="auto"/>
        <w:ind w:left="1440" w:hanging="720"/>
        <w:contextualSpacing w:val="0"/>
        <w:jc w:val="both"/>
        <w:rPr>
          <w:szCs w:val="24"/>
        </w:rPr>
      </w:pPr>
      <w:r>
        <w:t xml:space="preserve">Subject to Court approval, Mondelēz Global LLC shall pay Named Plaintiff an incentive award </w:t>
      </w:r>
      <w:r>
        <w:rPr>
          <w:szCs w:val="24"/>
        </w:rPr>
        <w:t xml:space="preserve">in the amount of </w:t>
      </w:r>
      <w:r>
        <w:t xml:space="preserve">One Thousand </w:t>
      </w:r>
      <w:r w:rsidR="00793329">
        <w:t xml:space="preserve">Five Hundred </w:t>
      </w:r>
      <w:r>
        <w:t>Dollars and Zero Cents ($</w:t>
      </w:r>
      <w:r w:rsidR="00793329">
        <w:t>1,500.00</w:t>
      </w:r>
      <w:r>
        <w:t xml:space="preserve">). </w:t>
      </w:r>
    </w:p>
    <w:p w14:paraId="1E5F1C30" w14:textId="79BDCE08" w:rsidR="009323D1" w:rsidRDefault="00BF5A49">
      <w:pPr>
        <w:pStyle w:val="ListParagraph"/>
        <w:numPr>
          <w:ilvl w:val="1"/>
          <w:numId w:val="34"/>
        </w:numPr>
        <w:spacing w:after="240" w:line="276" w:lineRule="auto"/>
        <w:ind w:left="1440" w:hanging="720"/>
        <w:contextualSpacing w:val="0"/>
        <w:jc w:val="both"/>
        <w:rPr>
          <w:szCs w:val="24"/>
        </w:rPr>
      </w:pPr>
      <w:r>
        <w:t>Named Plaintiff waives any right to an incentive award in connection with this matter which exceeds the amount provided in Section 20.1.</w:t>
      </w:r>
    </w:p>
    <w:p w14:paraId="41C919E8" w14:textId="2B9F0465" w:rsidR="009323D1" w:rsidRDefault="00BF5A49">
      <w:pPr>
        <w:pStyle w:val="ListParagraph"/>
        <w:numPr>
          <w:ilvl w:val="1"/>
          <w:numId w:val="34"/>
        </w:numPr>
        <w:spacing w:after="240" w:line="276" w:lineRule="auto"/>
        <w:ind w:left="1440" w:hanging="720"/>
        <w:contextualSpacing w:val="0"/>
        <w:jc w:val="both"/>
        <w:rPr>
          <w:szCs w:val="24"/>
        </w:rPr>
      </w:pPr>
      <w:r>
        <w:t xml:space="preserve">Mondelēz Global LLC shall pay the amount provided in Section </w:t>
      </w:r>
      <w:r w:rsidR="00D55589">
        <w:t>20</w:t>
      </w:r>
      <w:r>
        <w:t xml:space="preserve">.1, or One Thousand </w:t>
      </w:r>
      <w:r w:rsidR="00793329">
        <w:t xml:space="preserve">Five Hundred </w:t>
      </w:r>
      <w:r>
        <w:t>Dollars and Zero Cents ($</w:t>
      </w:r>
      <w:r w:rsidR="00793329">
        <w:t>1,500.00</w:t>
      </w:r>
      <w:r>
        <w:t xml:space="preserve">), within </w:t>
      </w:r>
      <w:r w:rsidR="00D55589">
        <w:t>forty-five</w:t>
      </w:r>
      <w:r>
        <w:t xml:space="preserve"> (</w:t>
      </w:r>
      <w:r w:rsidR="00D55589">
        <w:t>45</w:t>
      </w:r>
      <w:r>
        <w:t>) days of the Effective Date by sending a business check or wire transfer payable to “</w:t>
      </w:r>
      <w:r>
        <w:rPr>
          <w:rFonts w:eastAsiaTheme="minorHAnsi"/>
        </w:rPr>
        <w:t>EAST END TRIAL GROUP LLC IOLTA ATTORNEY TRUST ACCOUNT”</w:t>
      </w:r>
      <w:r>
        <w:t xml:space="preserve"> to Class Counsel in care of Kevin W. Tucker, East End Trial Group, LLC, at an address or account to be confirmed by Class Counsel before payment</w:t>
      </w:r>
      <w:r>
        <w:rPr>
          <w:szCs w:val="24"/>
        </w:rPr>
        <w:t>.</w:t>
      </w:r>
    </w:p>
    <w:p w14:paraId="5AF3A329" w14:textId="1E9557E5" w:rsidR="009323D1" w:rsidRDefault="00BF5A49">
      <w:pPr>
        <w:pStyle w:val="ListParagraph"/>
        <w:numPr>
          <w:ilvl w:val="1"/>
          <w:numId w:val="34"/>
        </w:numPr>
        <w:spacing w:after="240" w:line="276" w:lineRule="auto"/>
        <w:ind w:left="1440" w:hanging="720"/>
        <w:contextualSpacing w:val="0"/>
        <w:jc w:val="both"/>
        <w:rPr>
          <w:szCs w:val="24"/>
        </w:rPr>
      </w:pPr>
      <w:r>
        <w:rPr>
          <w:snapToGrid w:val="0"/>
        </w:rPr>
        <w:t xml:space="preserve">The </w:t>
      </w:r>
      <w:r w:rsidR="00AB5311">
        <w:rPr>
          <w:snapToGrid w:val="0"/>
        </w:rPr>
        <w:t>i</w:t>
      </w:r>
      <w:r>
        <w:rPr>
          <w:snapToGrid w:val="0"/>
        </w:rPr>
        <w:t xml:space="preserve">ncentive </w:t>
      </w:r>
      <w:r w:rsidR="00AB5311">
        <w:rPr>
          <w:snapToGrid w:val="0"/>
        </w:rPr>
        <w:t>a</w:t>
      </w:r>
      <w:r>
        <w:rPr>
          <w:snapToGrid w:val="0"/>
        </w:rPr>
        <w:t xml:space="preserve">ward shall not be subject to withholding deductions and Mondelēz Global LLC may issue an IRS Form 1099 to </w:t>
      </w:r>
      <w:r>
        <w:t>Named Plaintiff</w:t>
      </w:r>
      <w:r>
        <w:rPr>
          <w:snapToGrid w:val="0"/>
        </w:rPr>
        <w:t xml:space="preserve">, through </w:t>
      </w:r>
      <w:r>
        <w:t xml:space="preserve">Class </w:t>
      </w:r>
      <w:r>
        <w:rPr>
          <w:snapToGrid w:val="0"/>
        </w:rPr>
        <w:t xml:space="preserve">Counsel at the address provided </w:t>
      </w:r>
      <w:r w:rsidR="00AB5311">
        <w:rPr>
          <w:snapToGrid w:val="0"/>
        </w:rPr>
        <w:t>in Section 37.1</w:t>
      </w:r>
      <w:r>
        <w:rPr>
          <w:snapToGrid w:val="0"/>
        </w:rPr>
        <w:t>.</w:t>
      </w:r>
    </w:p>
    <w:p w14:paraId="4FC7397B" w14:textId="77777777" w:rsidR="009323D1" w:rsidRDefault="00BF5A49">
      <w:pPr>
        <w:pStyle w:val="ListParagraph"/>
        <w:numPr>
          <w:ilvl w:val="0"/>
          <w:numId w:val="34"/>
        </w:numPr>
        <w:spacing w:after="240" w:line="276" w:lineRule="auto"/>
        <w:ind w:left="720" w:hanging="720"/>
        <w:contextualSpacing w:val="0"/>
        <w:jc w:val="both"/>
        <w:rPr>
          <w:szCs w:val="24"/>
        </w:rPr>
      </w:pPr>
      <w:r>
        <w:rPr>
          <w:b/>
          <w:bCs/>
          <w:szCs w:val="24"/>
        </w:rPr>
        <w:t>Annual Report and Meet-and-Confers.</w:t>
      </w:r>
      <w:r>
        <w:rPr>
          <w:szCs w:val="24"/>
        </w:rPr>
        <w:t xml:space="preserve"> </w:t>
      </w:r>
    </w:p>
    <w:p w14:paraId="28F4F881" w14:textId="6259B28C" w:rsidR="009323D1" w:rsidRDefault="00BF5A49">
      <w:pPr>
        <w:pStyle w:val="ListParagraph"/>
        <w:numPr>
          <w:ilvl w:val="1"/>
          <w:numId w:val="34"/>
        </w:numPr>
        <w:spacing w:after="240" w:line="276" w:lineRule="auto"/>
        <w:ind w:left="1440" w:hanging="720"/>
        <w:contextualSpacing w:val="0"/>
        <w:jc w:val="both"/>
        <w:rPr>
          <w:szCs w:val="24"/>
        </w:rPr>
      </w:pPr>
      <w:r>
        <w:rPr>
          <w:szCs w:val="24"/>
        </w:rPr>
        <w:t>During the Agreement Term, on the Effective Date’s anniversary, Mondelēz Global LLC shall submit a report to Class Counsel, stating the status of the implementation of this Agreement and identifying any outstanding issues on which the Parties are then in disagreement.</w:t>
      </w:r>
    </w:p>
    <w:p w14:paraId="58EE3804" w14:textId="77777777" w:rsidR="009323D1" w:rsidRDefault="00BF5A49">
      <w:pPr>
        <w:pStyle w:val="ListParagraph"/>
        <w:numPr>
          <w:ilvl w:val="1"/>
          <w:numId w:val="34"/>
        </w:numPr>
        <w:spacing w:after="240" w:line="276" w:lineRule="auto"/>
        <w:ind w:left="1440" w:hanging="720"/>
        <w:contextualSpacing w:val="0"/>
        <w:jc w:val="both"/>
        <w:rPr>
          <w:szCs w:val="24"/>
        </w:rPr>
      </w:pPr>
      <w:r>
        <w:rPr>
          <w:szCs w:val="24"/>
        </w:rPr>
        <w:t>At Class Counsel’s written request, Class Counsel and Mondelēz Global LLC or its counsel will meet to discuss the Annual Report and review the implementation of this Agreement. Such meetings may be either in person or by telephone, as the Parties agree.</w:t>
      </w:r>
    </w:p>
    <w:p w14:paraId="45E7D269" w14:textId="77777777" w:rsidR="009323D1" w:rsidRDefault="00BF5A49">
      <w:pPr>
        <w:pStyle w:val="ListParagraph"/>
        <w:numPr>
          <w:ilvl w:val="0"/>
          <w:numId w:val="34"/>
        </w:numPr>
        <w:spacing w:after="240" w:line="276" w:lineRule="auto"/>
        <w:ind w:left="720" w:hanging="720"/>
        <w:contextualSpacing w:val="0"/>
        <w:jc w:val="both"/>
        <w:rPr>
          <w:szCs w:val="24"/>
        </w:rPr>
      </w:pPr>
      <w:r>
        <w:rPr>
          <w:b/>
          <w:bCs/>
          <w:szCs w:val="24"/>
        </w:rPr>
        <w:lastRenderedPageBreak/>
        <w:t xml:space="preserve">Dispute Resolution Procedure. </w:t>
      </w:r>
      <w:r>
        <w:rPr>
          <w:szCs w:val="24"/>
        </w:rPr>
        <w:t>The Parties shall address disputes relating to any of the provisions of this Agreement as follows.</w:t>
      </w:r>
    </w:p>
    <w:p w14:paraId="697FE1A1" w14:textId="77777777" w:rsidR="009323D1" w:rsidRDefault="00BF5A49">
      <w:pPr>
        <w:pStyle w:val="ListParagraph"/>
        <w:numPr>
          <w:ilvl w:val="1"/>
          <w:numId w:val="34"/>
        </w:numPr>
        <w:spacing w:after="240" w:line="276" w:lineRule="auto"/>
        <w:ind w:left="1440" w:hanging="720"/>
        <w:contextualSpacing w:val="0"/>
        <w:jc w:val="both"/>
        <w:rPr>
          <w:szCs w:val="24"/>
        </w:rPr>
      </w:pPr>
      <w:r>
        <w:rPr>
          <w:szCs w:val="24"/>
        </w:rPr>
        <w:t>Informal Dispute Resolution.</w:t>
      </w:r>
    </w:p>
    <w:p w14:paraId="69FFD55F" w14:textId="26239434" w:rsidR="009323D1" w:rsidRDefault="00BF5A49">
      <w:pPr>
        <w:pStyle w:val="ListParagraph"/>
        <w:widowControl w:val="0"/>
        <w:numPr>
          <w:ilvl w:val="2"/>
          <w:numId w:val="34"/>
        </w:numPr>
        <w:autoSpaceDE w:val="0"/>
        <w:autoSpaceDN w:val="0"/>
        <w:spacing w:after="240" w:line="276" w:lineRule="auto"/>
        <w:ind w:left="2880" w:hanging="1440"/>
        <w:contextualSpacing w:val="0"/>
        <w:jc w:val="both"/>
      </w:pPr>
      <w:r>
        <w:t xml:space="preserve">If either Party believes that a dispute exists relating to any </w:t>
      </w:r>
      <w:r w:rsidR="00AB5311">
        <w:t>s</w:t>
      </w:r>
      <w:r>
        <w:t xml:space="preserve">ection </w:t>
      </w:r>
      <w:r>
        <w:rPr>
          <w:spacing w:val="-9"/>
        </w:rPr>
        <w:t xml:space="preserve">of </w:t>
      </w:r>
      <w:r>
        <w:t xml:space="preserve">this Agreement, it shall notify the other Party in writing, describing the dispute. </w:t>
      </w:r>
      <w:r>
        <w:rPr>
          <w:spacing w:val="-3"/>
        </w:rPr>
        <w:t xml:space="preserve">The </w:t>
      </w:r>
      <w:r>
        <w:t xml:space="preserve">other Party shall respond in writing to such notice within fifteen (15) business </w:t>
      </w:r>
      <w:r>
        <w:rPr>
          <w:spacing w:val="-3"/>
        </w:rPr>
        <w:t xml:space="preserve">days </w:t>
      </w:r>
      <w:r>
        <w:t>of receipt of the</w:t>
      </w:r>
      <w:r>
        <w:rPr>
          <w:spacing w:val="3"/>
        </w:rPr>
        <w:t xml:space="preserve"> </w:t>
      </w:r>
      <w:r>
        <w:t>notice.</w:t>
      </w:r>
    </w:p>
    <w:p w14:paraId="16A98F55" w14:textId="3DF96595" w:rsidR="009323D1" w:rsidRDefault="00BF5A49">
      <w:pPr>
        <w:pStyle w:val="ListParagraph"/>
        <w:widowControl w:val="0"/>
        <w:numPr>
          <w:ilvl w:val="2"/>
          <w:numId w:val="34"/>
        </w:numPr>
        <w:autoSpaceDE w:val="0"/>
        <w:autoSpaceDN w:val="0"/>
        <w:spacing w:after="240" w:line="276" w:lineRule="auto"/>
        <w:ind w:left="2880" w:hanging="1440"/>
        <w:contextualSpacing w:val="0"/>
        <w:jc w:val="both"/>
      </w:pPr>
      <w:r>
        <w:t xml:space="preserve">If a Settlement Class Member believes a dispute exists relating to any </w:t>
      </w:r>
      <w:r w:rsidR="00AB5311">
        <w:t>s</w:t>
      </w:r>
      <w:r>
        <w:t xml:space="preserve">ection </w:t>
      </w:r>
      <w:r>
        <w:rPr>
          <w:spacing w:val="-9"/>
        </w:rPr>
        <w:t xml:space="preserve">of </w:t>
      </w:r>
      <w:r>
        <w:t xml:space="preserve">this Agreement, she may notify Class Counsel who, in turn, shall notify Mondelēz Global LLC in writing, describing the dispute. </w:t>
      </w:r>
      <w:r>
        <w:rPr>
          <w:spacing w:val="-3"/>
        </w:rPr>
        <w:t xml:space="preserve">Mondelēz Global LLC </w:t>
      </w:r>
      <w:r>
        <w:t xml:space="preserve">shall respond in writing to such notice within fifteen (15) business </w:t>
      </w:r>
      <w:r>
        <w:rPr>
          <w:spacing w:val="-3"/>
        </w:rPr>
        <w:t xml:space="preserve">days </w:t>
      </w:r>
      <w:r>
        <w:t>of receipt of the</w:t>
      </w:r>
      <w:r>
        <w:rPr>
          <w:spacing w:val="3"/>
        </w:rPr>
        <w:t xml:space="preserve"> </w:t>
      </w:r>
      <w:r>
        <w:t>notice.</w:t>
      </w:r>
    </w:p>
    <w:p w14:paraId="01EC5FFD" w14:textId="23BAE50A" w:rsidR="009323D1" w:rsidRDefault="00BF5A49">
      <w:pPr>
        <w:pStyle w:val="ListParagraph"/>
        <w:widowControl w:val="0"/>
        <w:numPr>
          <w:ilvl w:val="2"/>
          <w:numId w:val="34"/>
        </w:numPr>
        <w:autoSpaceDE w:val="0"/>
        <w:autoSpaceDN w:val="0"/>
        <w:spacing w:after="240" w:line="276" w:lineRule="auto"/>
        <w:ind w:left="2880" w:hanging="1440"/>
        <w:contextualSpacing w:val="0"/>
        <w:jc w:val="both"/>
      </w:pPr>
      <w:r>
        <w:t xml:space="preserve">Further, if Mondelēz Global LLC is informed of a dispute relating to the provisions of this Agreement by a Settlement Class Member, </w:t>
      </w:r>
      <w:r w:rsidR="00FA5BDC">
        <w:t xml:space="preserve">Mondelēz Global LLC </w:t>
      </w:r>
      <w:r>
        <w:t>shall notify Class Counsel in writing, describing the dispute and providing the Settlement Class Member’s contact information, if known. Mondelēz Global LLC shall respond to the dispute in writing within fifteen (15) business days of receipt of the notice. The response shall be directed to Class Counsel.</w:t>
      </w:r>
    </w:p>
    <w:p w14:paraId="642B118C" w14:textId="77777777" w:rsidR="009323D1" w:rsidRDefault="00BF5A49">
      <w:pPr>
        <w:pStyle w:val="ListParagraph"/>
        <w:widowControl w:val="0"/>
        <w:numPr>
          <w:ilvl w:val="2"/>
          <w:numId w:val="34"/>
        </w:numPr>
        <w:autoSpaceDE w:val="0"/>
        <w:autoSpaceDN w:val="0"/>
        <w:spacing w:after="240" w:line="276" w:lineRule="auto"/>
        <w:ind w:left="2880" w:hanging="1440"/>
        <w:contextualSpacing w:val="0"/>
        <w:jc w:val="both"/>
      </w:pPr>
      <w:r>
        <w:t xml:space="preserve">Within fifteen (15) business </w:t>
      </w:r>
      <w:r>
        <w:rPr>
          <w:spacing w:val="-3"/>
        </w:rPr>
        <w:t xml:space="preserve">days </w:t>
      </w:r>
      <w:r>
        <w:rPr>
          <w:spacing w:val="-5"/>
        </w:rPr>
        <w:t xml:space="preserve">of </w:t>
      </w:r>
      <w:r>
        <w:t xml:space="preserve">receipt of the response described in Section 22.1.1, 22.1.2, or 22.1.3, counsel for both Parties shall meet </w:t>
      </w:r>
      <w:r>
        <w:rPr>
          <w:spacing w:val="-4"/>
        </w:rPr>
        <w:t xml:space="preserve">and </w:t>
      </w:r>
      <w:r>
        <w:t>confer by telephone or in person and attempt to resolve the issue informally. T</w:t>
      </w:r>
      <w:r>
        <w:rPr>
          <w:spacing w:val="-6"/>
        </w:rPr>
        <w:t xml:space="preserve">he </w:t>
      </w:r>
      <w:r>
        <w:t xml:space="preserve">Parties may agree to enter mediation on </w:t>
      </w:r>
      <w:r>
        <w:rPr>
          <w:spacing w:val="-3"/>
        </w:rPr>
        <w:t xml:space="preserve">the </w:t>
      </w:r>
      <w:r>
        <w:t>issue in dispute.</w:t>
      </w:r>
    </w:p>
    <w:p w14:paraId="634D213E" w14:textId="77777777" w:rsidR="009323D1" w:rsidRDefault="00BF5A49">
      <w:pPr>
        <w:pStyle w:val="ListParagraph"/>
        <w:widowControl w:val="0"/>
        <w:numPr>
          <w:ilvl w:val="2"/>
          <w:numId w:val="34"/>
        </w:numPr>
        <w:autoSpaceDE w:val="0"/>
        <w:autoSpaceDN w:val="0"/>
        <w:spacing w:after="240" w:line="276" w:lineRule="auto"/>
        <w:ind w:left="2880" w:hanging="1440"/>
        <w:contextualSpacing w:val="0"/>
        <w:jc w:val="both"/>
      </w:pPr>
      <w:r>
        <w:t xml:space="preserve">Mondelēz Global LLC shall be responsible </w:t>
      </w:r>
      <w:r>
        <w:rPr>
          <w:spacing w:val="-3"/>
        </w:rPr>
        <w:t xml:space="preserve">for </w:t>
      </w:r>
      <w:r>
        <w:t xml:space="preserve">all reasonable attorneys’ fees </w:t>
      </w:r>
      <w:r>
        <w:rPr>
          <w:spacing w:val="-3"/>
        </w:rPr>
        <w:t xml:space="preserve">and </w:t>
      </w:r>
      <w:r>
        <w:t>Costs incurred by Class Counsel and Named Plaintiff in pursuing informal dispute resolution of a nonfrivolous claim pursuant to this Section 22.1.</w:t>
      </w:r>
    </w:p>
    <w:p w14:paraId="21014242" w14:textId="77777777" w:rsidR="009323D1" w:rsidRDefault="00BF5A49">
      <w:pPr>
        <w:pStyle w:val="ListParagraph"/>
        <w:widowControl w:val="0"/>
        <w:numPr>
          <w:ilvl w:val="1"/>
          <w:numId w:val="34"/>
        </w:numPr>
        <w:autoSpaceDE w:val="0"/>
        <w:autoSpaceDN w:val="0"/>
        <w:spacing w:after="240" w:line="276" w:lineRule="auto"/>
        <w:contextualSpacing w:val="0"/>
        <w:jc w:val="both"/>
      </w:pPr>
      <w:r>
        <w:t>Submission to Mediation.</w:t>
      </w:r>
    </w:p>
    <w:p w14:paraId="4857A5AF" w14:textId="089CF02C" w:rsidR="009323D1" w:rsidRDefault="00BF5A49">
      <w:pPr>
        <w:pStyle w:val="ListParagraph"/>
        <w:widowControl w:val="0"/>
        <w:numPr>
          <w:ilvl w:val="2"/>
          <w:numId w:val="34"/>
        </w:numPr>
        <w:autoSpaceDE w:val="0"/>
        <w:autoSpaceDN w:val="0"/>
        <w:spacing w:after="240" w:line="276" w:lineRule="auto"/>
        <w:ind w:left="2880" w:hanging="1440"/>
        <w:contextualSpacing w:val="0"/>
        <w:jc w:val="both"/>
      </w:pPr>
      <w:r>
        <w:t xml:space="preserve">In the event that the Parties are unable to resolve their dispute through such meet-and-confer negotiations, then within forty-five (45) days of receipt of the letter raising the dispute, the dispute shall be submitted to mediation before a mutually-agreed upon mediator in Pittsburgh, Pennsylvania or such other location as may be </w:t>
      </w:r>
      <w:r>
        <w:lastRenderedPageBreak/>
        <w:t>mutually agreed between the parties.</w:t>
      </w:r>
      <w:r w:rsidR="00EE5382">
        <w:t xml:space="preserve"> </w:t>
      </w:r>
      <w:r>
        <w:t>The mediation may be conducted electronically. Mondelēz Global LLC shall pay the cost of the mediation. If Mondelēz Global LLC declines to pay such costs, Named Plaintiff may submit the dispute to the Court.</w:t>
      </w:r>
    </w:p>
    <w:p w14:paraId="657BFDE4" w14:textId="77777777" w:rsidR="009323D1" w:rsidRDefault="00BF5A49">
      <w:pPr>
        <w:pStyle w:val="ListParagraph"/>
        <w:widowControl w:val="0"/>
        <w:numPr>
          <w:ilvl w:val="1"/>
          <w:numId w:val="34"/>
        </w:numPr>
        <w:autoSpaceDE w:val="0"/>
        <w:autoSpaceDN w:val="0"/>
        <w:spacing w:after="240" w:line="276" w:lineRule="auto"/>
        <w:contextualSpacing w:val="0"/>
        <w:jc w:val="both"/>
      </w:pPr>
      <w:r>
        <w:rPr>
          <w:szCs w:val="24"/>
        </w:rPr>
        <w:t>Submission to the Court.</w:t>
      </w:r>
    </w:p>
    <w:p w14:paraId="60C8136E" w14:textId="717A36BC" w:rsidR="009323D1" w:rsidRDefault="00BF5A49">
      <w:pPr>
        <w:pStyle w:val="ListParagraph"/>
        <w:widowControl w:val="0"/>
        <w:numPr>
          <w:ilvl w:val="2"/>
          <w:numId w:val="34"/>
        </w:numPr>
        <w:autoSpaceDE w:val="0"/>
        <w:autoSpaceDN w:val="0"/>
        <w:spacing w:after="240" w:line="276" w:lineRule="auto"/>
        <w:ind w:left="2880" w:hanging="1440"/>
        <w:contextualSpacing w:val="0"/>
        <w:jc w:val="both"/>
      </w:pPr>
      <w:r>
        <w:t xml:space="preserve">If the meet-and-confer process and mediation pursuant to Sections 22.1 and 22.2 do not result in a resolution of the dispute within a reasonable time, any Party may make a motion for resolution of the dispute by Judge </w:t>
      </w:r>
      <w:r w:rsidR="00CB4BFE">
        <w:t>W. Scott Hardy</w:t>
      </w:r>
      <w:r>
        <w:t xml:space="preserve"> or any other United States District Court Judge </w:t>
      </w:r>
      <w:r w:rsidR="00FA5BDC">
        <w:t xml:space="preserve">or Magistrate Judge </w:t>
      </w:r>
      <w:r>
        <w:t>who may be assigned to the case.</w:t>
      </w:r>
    </w:p>
    <w:p w14:paraId="769E499C" w14:textId="589B709D" w:rsidR="009323D1" w:rsidRDefault="00BF5A49">
      <w:pPr>
        <w:pStyle w:val="ListParagraph"/>
        <w:widowControl w:val="0"/>
        <w:numPr>
          <w:ilvl w:val="2"/>
          <w:numId w:val="34"/>
        </w:numPr>
        <w:autoSpaceDE w:val="0"/>
        <w:autoSpaceDN w:val="0"/>
        <w:spacing w:after="240" w:line="276" w:lineRule="auto"/>
        <w:ind w:left="2880" w:hanging="1440"/>
        <w:contextualSpacing w:val="0"/>
        <w:jc w:val="both"/>
      </w:pPr>
      <w:r>
        <w:t>In the event either Party finds that it is necessary to seek resolution of the dispute by the Court, the Court shall award reasonable attorneys’ fees and costs incurred in pursuing dispute resolution as set forth in Section 22.</w:t>
      </w:r>
      <w:r w:rsidR="009D4D22">
        <w:t>3</w:t>
      </w:r>
      <w:r>
        <w:t xml:space="preserve"> in accordance with the prevailing party standards under the ADA.</w:t>
      </w:r>
    </w:p>
    <w:p w14:paraId="317AE008" w14:textId="77777777" w:rsidR="009323D1" w:rsidRDefault="00BF5A49">
      <w:pPr>
        <w:pStyle w:val="ListParagraph"/>
        <w:widowControl w:val="0"/>
        <w:numPr>
          <w:ilvl w:val="0"/>
          <w:numId w:val="34"/>
        </w:numPr>
        <w:autoSpaceDE w:val="0"/>
        <w:autoSpaceDN w:val="0"/>
        <w:spacing w:after="240" w:line="276" w:lineRule="auto"/>
        <w:ind w:left="720" w:hanging="720"/>
        <w:contextualSpacing w:val="0"/>
        <w:jc w:val="both"/>
      </w:pPr>
      <w:r>
        <w:rPr>
          <w:b/>
          <w:bCs/>
        </w:rPr>
        <w:t>Attorneys’ Fees and Costs up to the Date of Final Approval.</w:t>
      </w:r>
    </w:p>
    <w:p w14:paraId="51F15E35" w14:textId="37D4541D" w:rsidR="009323D1" w:rsidRDefault="00BF5A49">
      <w:pPr>
        <w:pStyle w:val="ListParagraph"/>
        <w:widowControl w:val="0"/>
        <w:numPr>
          <w:ilvl w:val="1"/>
          <w:numId w:val="34"/>
        </w:numPr>
        <w:autoSpaceDE w:val="0"/>
        <w:autoSpaceDN w:val="0"/>
        <w:spacing w:after="240" w:line="276" w:lineRule="auto"/>
        <w:ind w:left="1440" w:hanging="702"/>
        <w:contextualSpacing w:val="0"/>
        <w:jc w:val="both"/>
      </w:pPr>
      <w:r>
        <w:t>Subject</w:t>
      </w:r>
      <w:r>
        <w:rPr>
          <w:spacing w:val="-12"/>
        </w:rPr>
        <w:t xml:space="preserve"> </w:t>
      </w:r>
      <w:r>
        <w:rPr>
          <w:spacing w:val="4"/>
        </w:rPr>
        <w:t>to</w:t>
      </w:r>
      <w:r>
        <w:rPr>
          <w:spacing w:val="-11"/>
        </w:rPr>
        <w:t xml:space="preserve"> </w:t>
      </w:r>
      <w:r>
        <w:t>Court</w:t>
      </w:r>
      <w:r>
        <w:rPr>
          <w:spacing w:val="1"/>
        </w:rPr>
        <w:t xml:space="preserve"> </w:t>
      </w:r>
      <w:r>
        <w:t>approval,</w:t>
      </w:r>
      <w:r>
        <w:rPr>
          <w:spacing w:val="-11"/>
        </w:rPr>
        <w:t xml:space="preserve"> </w:t>
      </w:r>
      <w:r>
        <w:t>Mondelēz Global LLC</w:t>
      </w:r>
      <w:r>
        <w:rPr>
          <w:spacing w:val="1"/>
        </w:rPr>
        <w:t xml:space="preserve"> </w:t>
      </w:r>
      <w:r>
        <w:t>shall</w:t>
      </w:r>
      <w:r>
        <w:rPr>
          <w:spacing w:val="-11"/>
        </w:rPr>
        <w:t xml:space="preserve"> </w:t>
      </w:r>
      <w:r>
        <w:t>pay</w:t>
      </w:r>
      <w:r>
        <w:rPr>
          <w:spacing w:val="-5"/>
        </w:rPr>
        <w:t xml:space="preserve"> </w:t>
      </w:r>
      <w:r>
        <w:t>Named Plaintiff’s</w:t>
      </w:r>
      <w:r>
        <w:rPr>
          <w:spacing w:val="-3"/>
        </w:rPr>
        <w:t xml:space="preserve"> </w:t>
      </w:r>
      <w:r>
        <w:t>reasonable</w:t>
      </w:r>
      <w:r>
        <w:rPr>
          <w:spacing w:val="-3"/>
        </w:rPr>
        <w:t xml:space="preserve"> </w:t>
      </w:r>
      <w:r>
        <w:t xml:space="preserve">attorneys’ fees and Costs incurred in connection with this matter in </w:t>
      </w:r>
      <w:r w:rsidR="00FA5BDC">
        <w:t xml:space="preserve">an </w:t>
      </w:r>
      <w:r>
        <w:t xml:space="preserve">amount not to exceed </w:t>
      </w:r>
      <w:bookmarkStart w:id="4" w:name="_Hlk88139589"/>
      <w:r>
        <w:t>Seventy-</w:t>
      </w:r>
      <w:bookmarkEnd w:id="4"/>
      <w:r w:rsidR="00A22379">
        <w:t xml:space="preserve">Three </w:t>
      </w:r>
      <w:r>
        <w:t xml:space="preserve">Thousand </w:t>
      </w:r>
      <w:r w:rsidR="00793329">
        <w:t xml:space="preserve">Five Hundred </w:t>
      </w:r>
      <w:r>
        <w:t>Dollars and Zero Cents ($</w:t>
      </w:r>
      <w:r w:rsidR="00793329">
        <w:t>7</w:t>
      </w:r>
      <w:r w:rsidR="00A22379">
        <w:t>3</w:t>
      </w:r>
      <w:r w:rsidR="00793329">
        <w:t>,500.00</w:t>
      </w:r>
      <w:r>
        <w:t>) or such lesser amount as may be awarded by the Court.</w:t>
      </w:r>
      <w:r w:rsidR="00EE5382">
        <w:t xml:space="preserve"> </w:t>
      </w:r>
      <w:r>
        <w:t xml:space="preserve">Class </w:t>
      </w:r>
      <w:r w:rsidR="00FA5BDC">
        <w:t>C</w:t>
      </w:r>
      <w:r>
        <w:t>ounsel shall provide Mondelēz Global LLC with a current W-9 and any further documentation or information necessary to allow it to meet its payment obligations herein.</w:t>
      </w:r>
    </w:p>
    <w:p w14:paraId="33B80626" w14:textId="77777777" w:rsidR="009323D1" w:rsidRDefault="00BF5A49">
      <w:pPr>
        <w:pStyle w:val="ListParagraph"/>
        <w:widowControl w:val="0"/>
        <w:numPr>
          <w:ilvl w:val="1"/>
          <w:numId w:val="34"/>
        </w:numPr>
        <w:autoSpaceDE w:val="0"/>
        <w:autoSpaceDN w:val="0"/>
        <w:spacing w:after="240" w:line="276" w:lineRule="auto"/>
        <w:ind w:left="1440" w:hanging="720"/>
        <w:contextualSpacing w:val="0"/>
        <w:jc w:val="both"/>
      </w:pPr>
      <w:r>
        <w:t>Named Plaintiff waives any right to reasonable attorneys’ fees and Costs incurred in connection with this matter up to and including the Effective Date of this Agreement which exceed the amount provided in Section 23.1.</w:t>
      </w:r>
    </w:p>
    <w:p w14:paraId="35D0B30D" w14:textId="77777777" w:rsidR="009323D1" w:rsidRDefault="00BF5A49">
      <w:pPr>
        <w:pStyle w:val="ListParagraph"/>
        <w:widowControl w:val="0"/>
        <w:numPr>
          <w:ilvl w:val="1"/>
          <w:numId w:val="34"/>
        </w:numPr>
        <w:autoSpaceDE w:val="0"/>
        <w:autoSpaceDN w:val="0"/>
        <w:spacing w:after="240" w:line="276" w:lineRule="auto"/>
        <w:ind w:left="1440" w:hanging="720"/>
        <w:contextualSpacing w:val="0"/>
        <w:jc w:val="both"/>
      </w:pPr>
      <w:r>
        <w:t xml:space="preserve">Mondelēz Global LLC shall pay the amount provided in Section 23.1 </w:t>
      </w:r>
      <w:bookmarkStart w:id="5" w:name="_Hlk41992886"/>
      <w:r>
        <w:t>within forty-five (45) days following Final Approval. Mondelēz Global LLC shall make such payment by sending a business check or wire transfer payable to “</w:t>
      </w:r>
      <w:r>
        <w:rPr>
          <w:rFonts w:eastAsiaTheme="minorHAnsi"/>
        </w:rPr>
        <w:t>EAST END TRIAL GROUP LLC IOLTA ATTORNEY TRUST ACCOUNT”</w:t>
      </w:r>
      <w:r>
        <w:t xml:space="preserve"> to Class Counsel in care of Kevin W. Tucker, East End Trial Group, LLC, at an address or account to be confirmed by Class Counsel before payment</w:t>
      </w:r>
      <w:bookmarkEnd w:id="5"/>
      <w:r>
        <w:t>.</w:t>
      </w:r>
    </w:p>
    <w:p w14:paraId="2271CBFF" w14:textId="67AB9F12" w:rsidR="009323D1" w:rsidRDefault="00BF5A49">
      <w:pPr>
        <w:pStyle w:val="ListParagraph"/>
        <w:widowControl w:val="0"/>
        <w:numPr>
          <w:ilvl w:val="0"/>
          <w:numId w:val="34"/>
        </w:numPr>
        <w:autoSpaceDE w:val="0"/>
        <w:autoSpaceDN w:val="0"/>
        <w:spacing w:after="240" w:line="276" w:lineRule="auto"/>
        <w:ind w:left="720" w:hanging="720"/>
        <w:contextualSpacing w:val="0"/>
        <w:jc w:val="both"/>
      </w:pPr>
      <w:r>
        <w:rPr>
          <w:b/>
          <w:bCs/>
        </w:rPr>
        <w:t xml:space="preserve">Preliminary Approval, Objections, and </w:t>
      </w:r>
      <w:r w:rsidR="00FA5BDC">
        <w:rPr>
          <w:b/>
          <w:bCs/>
        </w:rPr>
        <w:t>Final Approval</w:t>
      </w:r>
      <w:r>
        <w:rPr>
          <w:b/>
          <w:bCs/>
        </w:rPr>
        <w:t>.</w:t>
      </w:r>
    </w:p>
    <w:p w14:paraId="02ABBA0D" w14:textId="77777777" w:rsidR="009323D1" w:rsidRDefault="00BF5A49">
      <w:pPr>
        <w:pStyle w:val="ListParagraph"/>
        <w:widowControl w:val="0"/>
        <w:numPr>
          <w:ilvl w:val="1"/>
          <w:numId w:val="34"/>
        </w:numPr>
        <w:autoSpaceDE w:val="0"/>
        <w:autoSpaceDN w:val="0"/>
        <w:spacing w:after="240" w:line="276" w:lineRule="auto"/>
        <w:ind w:left="1440" w:hanging="720"/>
        <w:contextualSpacing w:val="0"/>
        <w:jc w:val="both"/>
      </w:pPr>
      <w:r>
        <w:t>Promptly after execution of this Agreement, Named Plaintiff shall request</w:t>
      </w:r>
      <w:r>
        <w:rPr>
          <w:spacing w:val="-25"/>
        </w:rPr>
        <w:t xml:space="preserve"> </w:t>
      </w:r>
      <w:r>
        <w:t xml:space="preserve">that the </w:t>
      </w:r>
      <w:r>
        <w:lastRenderedPageBreak/>
        <w:t>Court schedule a preliminary approval hearing within fourteen (14) days</w:t>
      </w:r>
      <w:r>
        <w:rPr>
          <w:spacing w:val="-4"/>
        </w:rPr>
        <w:t xml:space="preserve"> </w:t>
      </w:r>
      <w:r>
        <w:t>of the request or as soon thereafter as the Court may set the hearing and that the Court preliminarily approve the Agreement</w:t>
      </w:r>
      <w:r>
        <w:rPr>
          <w:spacing w:val="-3"/>
        </w:rPr>
        <w:t xml:space="preserve">, </w:t>
      </w:r>
      <w:r>
        <w:t xml:space="preserve">preliminarily enjoin Settlement Class Members from bringing any claims to be released pursuant to this Agreement, </w:t>
      </w:r>
      <w:r>
        <w:rPr>
          <w:spacing w:val="-4"/>
        </w:rPr>
        <w:t xml:space="preserve">and </w:t>
      </w:r>
      <w:r>
        <w:t xml:space="preserve">approve the proposed form of Notice </w:t>
      </w:r>
      <w:r>
        <w:rPr>
          <w:spacing w:val="-3"/>
        </w:rPr>
        <w:t xml:space="preserve">and </w:t>
      </w:r>
      <w:r>
        <w:t>plan for providing notice submitted by the</w:t>
      </w:r>
      <w:r>
        <w:rPr>
          <w:spacing w:val="-20"/>
        </w:rPr>
        <w:t xml:space="preserve"> </w:t>
      </w:r>
      <w:r>
        <w:t>Parties.</w:t>
      </w:r>
    </w:p>
    <w:p w14:paraId="110D31FC" w14:textId="77777777" w:rsidR="009323D1" w:rsidRDefault="00BF5A49">
      <w:pPr>
        <w:pStyle w:val="ListParagraph"/>
        <w:widowControl w:val="0"/>
        <w:numPr>
          <w:ilvl w:val="1"/>
          <w:numId w:val="34"/>
        </w:numPr>
        <w:autoSpaceDE w:val="0"/>
        <w:autoSpaceDN w:val="0"/>
        <w:spacing w:after="240" w:line="276" w:lineRule="auto"/>
        <w:ind w:left="1440" w:hanging="720"/>
        <w:contextualSpacing w:val="0"/>
        <w:jc w:val="both"/>
      </w:pPr>
      <w:r>
        <w:t xml:space="preserve">Named Plaintiff shall ask the Court to schedule a fairness and final approval hearing no less than ninety (90) </w:t>
      </w:r>
      <w:r>
        <w:rPr>
          <w:spacing w:val="-3"/>
        </w:rPr>
        <w:t xml:space="preserve">days </w:t>
      </w:r>
      <w:r>
        <w:t xml:space="preserve">after </w:t>
      </w:r>
      <w:r>
        <w:rPr>
          <w:spacing w:val="-3"/>
        </w:rPr>
        <w:t xml:space="preserve">the </w:t>
      </w:r>
      <w:r>
        <w:t>Notice Deadline set by the</w:t>
      </w:r>
      <w:r>
        <w:rPr>
          <w:spacing w:val="-15"/>
        </w:rPr>
        <w:t xml:space="preserve"> </w:t>
      </w:r>
      <w:r>
        <w:t>Court, or as soon thereafter as the Court may set the</w:t>
      </w:r>
      <w:r>
        <w:rPr>
          <w:spacing w:val="-28"/>
        </w:rPr>
        <w:t xml:space="preserve"> </w:t>
      </w:r>
      <w:r>
        <w:t>hearing.</w:t>
      </w:r>
    </w:p>
    <w:p w14:paraId="424338F0" w14:textId="77777777" w:rsidR="009323D1" w:rsidRDefault="00BF5A49">
      <w:pPr>
        <w:pStyle w:val="ListParagraph"/>
        <w:widowControl w:val="0"/>
        <w:numPr>
          <w:ilvl w:val="1"/>
          <w:numId w:val="34"/>
        </w:numPr>
        <w:autoSpaceDE w:val="0"/>
        <w:autoSpaceDN w:val="0"/>
        <w:spacing w:after="240" w:line="276" w:lineRule="auto"/>
        <w:ind w:left="1440" w:hanging="720"/>
        <w:contextualSpacing w:val="0"/>
        <w:jc w:val="both"/>
      </w:pPr>
      <w:r>
        <w:t>Named Plaintiff shall ask the Court to order Named Plaintiff to file a Motion for Reasonable Attorney’s Fees and Costs within forty-five (45) days after the Notice Deadline set by the Court.</w:t>
      </w:r>
    </w:p>
    <w:p w14:paraId="27EC15FF" w14:textId="3E025AC5" w:rsidR="009323D1" w:rsidRDefault="00BF5A49">
      <w:pPr>
        <w:pStyle w:val="ListParagraph"/>
        <w:widowControl w:val="0"/>
        <w:numPr>
          <w:ilvl w:val="1"/>
          <w:numId w:val="34"/>
        </w:numPr>
        <w:autoSpaceDE w:val="0"/>
        <w:autoSpaceDN w:val="0"/>
        <w:spacing w:after="240" w:line="276" w:lineRule="auto"/>
        <w:ind w:left="1440" w:hanging="720"/>
        <w:contextualSpacing w:val="0"/>
        <w:jc w:val="both"/>
      </w:pPr>
      <w:r>
        <w:t xml:space="preserve">Named Plaintiff shall ask the Court to order the following procedures </w:t>
      </w:r>
      <w:r>
        <w:rPr>
          <w:spacing w:val="-6"/>
        </w:rPr>
        <w:t xml:space="preserve">for </w:t>
      </w:r>
      <w:r>
        <w:t xml:space="preserve">objections: Any Settlement Class Member may object </w:t>
      </w:r>
      <w:r>
        <w:rPr>
          <w:spacing w:val="-4"/>
        </w:rPr>
        <w:t xml:space="preserve">to </w:t>
      </w:r>
      <w:r>
        <w:t xml:space="preserve">the proposed Agreement </w:t>
      </w:r>
      <w:r>
        <w:rPr>
          <w:spacing w:val="-4"/>
        </w:rPr>
        <w:t xml:space="preserve">by </w:t>
      </w:r>
      <w:r>
        <w:t xml:space="preserve">filing, within sixty </w:t>
      </w:r>
      <w:r>
        <w:rPr>
          <w:spacing w:val="-3"/>
        </w:rPr>
        <w:t xml:space="preserve">(60) </w:t>
      </w:r>
      <w:r>
        <w:rPr>
          <w:spacing w:val="-5"/>
        </w:rPr>
        <w:t xml:space="preserve">days </w:t>
      </w:r>
      <w:r>
        <w:t>after the Notice Deadline set by the Court, written objections with the Clerk of the Court. Only such objecting Settlement Class Members shall have the right, and only if they expressly seek it in their objection, to present objections orally at the Fairness Hearing. Responses to any timely-filed objections shall be made no less than five (5) days before the Fairness Hearing.</w:t>
      </w:r>
    </w:p>
    <w:p w14:paraId="7410933F" w14:textId="77777777" w:rsidR="00374489" w:rsidRDefault="00BF5A49">
      <w:pPr>
        <w:pStyle w:val="ListParagraph"/>
        <w:widowControl w:val="0"/>
        <w:numPr>
          <w:ilvl w:val="0"/>
          <w:numId w:val="34"/>
        </w:numPr>
        <w:autoSpaceDE w:val="0"/>
        <w:autoSpaceDN w:val="0"/>
        <w:spacing w:after="240" w:line="276" w:lineRule="auto"/>
        <w:ind w:left="720" w:hanging="720"/>
        <w:contextualSpacing w:val="0"/>
        <w:jc w:val="both"/>
      </w:pPr>
      <w:r>
        <w:rPr>
          <w:b/>
          <w:bCs/>
        </w:rPr>
        <w:t>Notice.</w:t>
      </w:r>
      <w:r>
        <w:t xml:space="preserve"> </w:t>
      </w:r>
    </w:p>
    <w:p w14:paraId="2714A411" w14:textId="0F52BC5A" w:rsidR="009323D1" w:rsidRDefault="00BF5A49" w:rsidP="00D55589">
      <w:pPr>
        <w:pStyle w:val="ListParagraph"/>
        <w:widowControl w:val="0"/>
        <w:numPr>
          <w:ilvl w:val="1"/>
          <w:numId w:val="34"/>
        </w:numPr>
        <w:autoSpaceDE w:val="0"/>
        <w:autoSpaceDN w:val="0"/>
        <w:spacing w:after="240" w:line="276" w:lineRule="auto"/>
        <w:ind w:left="1440" w:hanging="702"/>
        <w:contextualSpacing w:val="0"/>
        <w:jc w:val="both"/>
      </w:pPr>
      <w:r>
        <w:t>As soon as practicable, but no later than twenty-one (21) days after the Court’s entry of a Preliminary Approval Order, Mondelēz Global LLC shall, at its expense:</w:t>
      </w:r>
    </w:p>
    <w:p w14:paraId="5DE6DE24" w14:textId="3F15A3EE" w:rsidR="009323D1" w:rsidRDefault="006647F2" w:rsidP="00D55589">
      <w:pPr>
        <w:pStyle w:val="ListParagraph"/>
        <w:widowControl w:val="0"/>
        <w:numPr>
          <w:ilvl w:val="2"/>
          <w:numId w:val="34"/>
        </w:numPr>
        <w:autoSpaceDE w:val="0"/>
        <w:autoSpaceDN w:val="0"/>
        <w:spacing w:after="240" w:line="276" w:lineRule="auto"/>
        <w:ind w:left="2160" w:hanging="720"/>
        <w:contextualSpacing w:val="0"/>
        <w:jc w:val="both"/>
      </w:pPr>
      <w:r w:rsidRPr="004472D4">
        <w:t xml:space="preserve">Cause </w:t>
      </w:r>
      <w:r>
        <w:t>the Long-Form Notice accompanying this Agreement as Exhibit B</w:t>
      </w:r>
      <w:r w:rsidRPr="004472D4">
        <w:t xml:space="preserve"> to be published on</w:t>
      </w:r>
      <w:r>
        <w:t>, and make the following documents filed in the Lawsuit available for download on,</w:t>
      </w:r>
      <w:r w:rsidRPr="004472D4">
        <w:t xml:space="preserve"> </w:t>
      </w:r>
      <w:r>
        <w:t>the</w:t>
      </w:r>
      <w:r w:rsidRPr="004472D4">
        <w:t xml:space="preserve"> </w:t>
      </w:r>
      <w:r>
        <w:t>S</w:t>
      </w:r>
      <w:r w:rsidRPr="004472D4">
        <w:t xml:space="preserve">ettlement </w:t>
      </w:r>
      <w:r>
        <w:t>W</w:t>
      </w:r>
      <w:r w:rsidRPr="004472D4">
        <w:t>ebsite</w:t>
      </w:r>
      <w:r>
        <w:t xml:space="preserve">: </w:t>
      </w:r>
      <w:r w:rsidRPr="00126FE2">
        <w:t>the</w:t>
      </w:r>
      <w:r w:rsidRPr="00B24677">
        <w:t xml:space="preserve"> class action complaint, motion for preliminary approval of class action settlement</w:t>
      </w:r>
      <w:r>
        <w:t xml:space="preserve"> </w:t>
      </w:r>
      <w:r w:rsidRPr="00B24677">
        <w:t>and supporting documents, and the Court’s order</w:t>
      </w:r>
      <w:r>
        <w:t xml:space="preserve">s concerning </w:t>
      </w:r>
      <w:r w:rsidRPr="00B24677">
        <w:t>preliminary approval</w:t>
      </w:r>
      <w:r>
        <w:t xml:space="preserve"> as well as any supporting m</w:t>
      </w:r>
      <w:r w:rsidRPr="00B24677">
        <w:t>emorandum. The Settlement Website and the documents identified in this Section shall be fully accessible by individuals who screen reader auxiliary aids</w:t>
      </w:r>
      <w:r w:rsidR="00BF5A49">
        <w:t>.</w:t>
      </w:r>
    </w:p>
    <w:p w14:paraId="7CE4ED3B" w14:textId="3C3EC7E3" w:rsidR="009323D1" w:rsidRDefault="00BF5A49" w:rsidP="00D55589">
      <w:pPr>
        <w:pStyle w:val="ListParagraph"/>
        <w:widowControl w:val="0"/>
        <w:numPr>
          <w:ilvl w:val="2"/>
          <w:numId w:val="34"/>
        </w:numPr>
        <w:autoSpaceDE w:val="0"/>
        <w:autoSpaceDN w:val="0"/>
        <w:spacing w:after="240" w:line="276" w:lineRule="auto"/>
        <w:ind w:left="2160" w:hanging="720"/>
        <w:contextualSpacing w:val="0"/>
        <w:jc w:val="both"/>
      </w:pPr>
      <w:r>
        <w:t xml:space="preserve">Request that the following organizations publish notice in the form of Section </w:t>
      </w:r>
      <w:r w:rsidR="00E02D05">
        <w:t>25.1.3</w:t>
      </w:r>
      <w:r>
        <w:t xml:space="preserve"> in their respective electronic newsletters so the notice is sent out within sixty (60) days of Preliminary Approval. Mondelēz Global LLC shall copy Class Counsel on each request </w:t>
      </w:r>
      <w:r>
        <w:rPr>
          <w:snapToGrid w:val="0"/>
        </w:rPr>
        <w:t>at the addresses provided in Section 38.1</w:t>
      </w:r>
      <w:r>
        <w:t>.</w:t>
      </w:r>
    </w:p>
    <w:p w14:paraId="756DEEAF" w14:textId="77777777" w:rsidR="009323D1" w:rsidRDefault="00BF5A49" w:rsidP="00D55589">
      <w:pPr>
        <w:pStyle w:val="ListParagraph"/>
        <w:widowControl w:val="0"/>
        <w:numPr>
          <w:ilvl w:val="0"/>
          <w:numId w:val="43"/>
        </w:numPr>
        <w:autoSpaceDE w:val="0"/>
        <w:autoSpaceDN w:val="0"/>
        <w:spacing w:after="240" w:line="276" w:lineRule="auto"/>
        <w:ind w:left="2880" w:hanging="720"/>
        <w:jc w:val="both"/>
      </w:pPr>
      <w:proofErr w:type="spellStart"/>
      <w:r>
        <w:lastRenderedPageBreak/>
        <w:t>Achieva</w:t>
      </w:r>
      <w:proofErr w:type="spellEnd"/>
      <w:r>
        <w:t>,</w:t>
      </w:r>
    </w:p>
    <w:p w14:paraId="156AB254" w14:textId="77777777" w:rsidR="009323D1" w:rsidRDefault="00BF5A49" w:rsidP="00D55589">
      <w:pPr>
        <w:pStyle w:val="ListParagraph"/>
        <w:widowControl w:val="0"/>
        <w:numPr>
          <w:ilvl w:val="0"/>
          <w:numId w:val="43"/>
        </w:numPr>
        <w:autoSpaceDE w:val="0"/>
        <w:autoSpaceDN w:val="0"/>
        <w:spacing w:after="240" w:line="276" w:lineRule="auto"/>
        <w:ind w:left="2880" w:hanging="720"/>
        <w:jc w:val="both"/>
      </w:pPr>
      <w:r>
        <w:t>American Council of the Blind,</w:t>
      </w:r>
    </w:p>
    <w:p w14:paraId="3947F2A5" w14:textId="77777777" w:rsidR="009323D1" w:rsidRDefault="00BF5A49" w:rsidP="00D55589">
      <w:pPr>
        <w:pStyle w:val="ListParagraph"/>
        <w:widowControl w:val="0"/>
        <w:numPr>
          <w:ilvl w:val="0"/>
          <w:numId w:val="43"/>
        </w:numPr>
        <w:autoSpaceDE w:val="0"/>
        <w:autoSpaceDN w:val="0"/>
        <w:spacing w:after="240" w:line="276" w:lineRule="auto"/>
        <w:ind w:left="2880" w:hanging="720"/>
        <w:jc w:val="both"/>
      </w:pPr>
      <w:r>
        <w:t>American Foundation for the Blind,</w:t>
      </w:r>
    </w:p>
    <w:p w14:paraId="18346B47" w14:textId="77777777" w:rsidR="009323D1" w:rsidRDefault="00BF5A49" w:rsidP="00D55589">
      <w:pPr>
        <w:pStyle w:val="ListParagraph"/>
        <w:widowControl w:val="0"/>
        <w:numPr>
          <w:ilvl w:val="0"/>
          <w:numId w:val="43"/>
        </w:numPr>
        <w:autoSpaceDE w:val="0"/>
        <w:autoSpaceDN w:val="0"/>
        <w:spacing w:after="240" w:line="276" w:lineRule="auto"/>
        <w:ind w:left="2880" w:hanging="720"/>
        <w:jc w:val="both"/>
      </w:pPr>
      <w:r>
        <w:t>Blinded American Veterans Foundation,</w:t>
      </w:r>
    </w:p>
    <w:p w14:paraId="2E043346" w14:textId="77777777" w:rsidR="009323D1" w:rsidRDefault="00BF5A49" w:rsidP="00D55589">
      <w:pPr>
        <w:pStyle w:val="ListParagraph"/>
        <w:widowControl w:val="0"/>
        <w:numPr>
          <w:ilvl w:val="0"/>
          <w:numId w:val="43"/>
        </w:numPr>
        <w:autoSpaceDE w:val="0"/>
        <w:autoSpaceDN w:val="0"/>
        <w:spacing w:after="240" w:line="276" w:lineRule="auto"/>
        <w:ind w:left="2880" w:hanging="720"/>
        <w:jc w:val="both"/>
      </w:pPr>
      <w:r>
        <w:t>Blinded Veterans Association,</w:t>
      </w:r>
    </w:p>
    <w:p w14:paraId="722FCBE9" w14:textId="77777777" w:rsidR="009323D1" w:rsidRDefault="00BF5A49" w:rsidP="00D55589">
      <w:pPr>
        <w:pStyle w:val="ListParagraph"/>
        <w:widowControl w:val="0"/>
        <w:numPr>
          <w:ilvl w:val="0"/>
          <w:numId w:val="43"/>
        </w:numPr>
        <w:autoSpaceDE w:val="0"/>
        <w:autoSpaceDN w:val="0"/>
        <w:spacing w:after="240" w:line="276" w:lineRule="auto"/>
        <w:ind w:left="2880" w:hanging="720"/>
        <w:jc w:val="both"/>
      </w:pPr>
      <w:r>
        <w:t>Foundation Fighting Blindness,</w:t>
      </w:r>
    </w:p>
    <w:p w14:paraId="2EAE8E6D" w14:textId="77777777" w:rsidR="009323D1" w:rsidRDefault="00BF5A49" w:rsidP="00D55589">
      <w:pPr>
        <w:pStyle w:val="ListParagraph"/>
        <w:widowControl w:val="0"/>
        <w:numPr>
          <w:ilvl w:val="0"/>
          <w:numId w:val="43"/>
        </w:numPr>
        <w:autoSpaceDE w:val="0"/>
        <w:autoSpaceDN w:val="0"/>
        <w:spacing w:after="240" w:line="276" w:lineRule="auto"/>
        <w:ind w:left="2880" w:hanging="720"/>
        <w:jc w:val="both"/>
      </w:pPr>
      <w:r>
        <w:t>Guide Dogs for the Blind,</w:t>
      </w:r>
    </w:p>
    <w:p w14:paraId="799AAAE9" w14:textId="77777777" w:rsidR="009323D1" w:rsidRDefault="00BF5A49" w:rsidP="00D55589">
      <w:pPr>
        <w:pStyle w:val="ListParagraph"/>
        <w:widowControl w:val="0"/>
        <w:numPr>
          <w:ilvl w:val="0"/>
          <w:numId w:val="43"/>
        </w:numPr>
        <w:autoSpaceDE w:val="0"/>
        <w:autoSpaceDN w:val="0"/>
        <w:spacing w:after="240" w:line="276" w:lineRule="auto"/>
        <w:ind w:left="2880" w:hanging="720"/>
        <w:jc w:val="both"/>
      </w:pPr>
      <w:r>
        <w:t>National Association of Blind Merchants,</w:t>
      </w:r>
    </w:p>
    <w:p w14:paraId="3D9B9924" w14:textId="77777777" w:rsidR="009323D1" w:rsidRDefault="00BF5A49" w:rsidP="00D55589">
      <w:pPr>
        <w:pStyle w:val="ListParagraph"/>
        <w:widowControl w:val="0"/>
        <w:numPr>
          <w:ilvl w:val="0"/>
          <w:numId w:val="43"/>
        </w:numPr>
        <w:autoSpaceDE w:val="0"/>
        <w:autoSpaceDN w:val="0"/>
        <w:spacing w:after="240" w:line="276" w:lineRule="auto"/>
        <w:ind w:left="2880" w:hanging="720"/>
        <w:jc w:val="both"/>
      </w:pPr>
      <w:r>
        <w:t>National Council on Disability, and</w:t>
      </w:r>
    </w:p>
    <w:p w14:paraId="154ED485" w14:textId="77777777" w:rsidR="009323D1" w:rsidRDefault="00BF5A49" w:rsidP="00D55589">
      <w:pPr>
        <w:pStyle w:val="ListParagraph"/>
        <w:widowControl w:val="0"/>
        <w:numPr>
          <w:ilvl w:val="0"/>
          <w:numId w:val="43"/>
        </w:numPr>
        <w:autoSpaceDE w:val="0"/>
        <w:autoSpaceDN w:val="0"/>
        <w:spacing w:after="240" w:line="276" w:lineRule="auto"/>
        <w:ind w:left="2880" w:hanging="720"/>
        <w:contextualSpacing w:val="0"/>
        <w:jc w:val="both"/>
      </w:pPr>
      <w:r>
        <w:t>National Federation of the Blind.</w:t>
      </w:r>
    </w:p>
    <w:p w14:paraId="0C3BAF03" w14:textId="7B60FA40" w:rsidR="009323D1" w:rsidRDefault="00BF5A49" w:rsidP="00D55589">
      <w:pPr>
        <w:pStyle w:val="ListParagraph"/>
        <w:numPr>
          <w:ilvl w:val="2"/>
          <w:numId w:val="34"/>
        </w:numPr>
        <w:autoSpaceDE w:val="0"/>
        <w:autoSpaceDN w:val="0"/>
        <w:spacing w:after="240" w:line="276" w:lineRule="auto"/>
        <w:ind w:left="2160" w:hanging="720"/>
        <w:contextualSpacing w:val="0"/>
        <w:jc w:val="both"/>
        <w:rPr>
          <w:u w:color="0000FF"/>
        </w:rPr>
      </w:pPr>
      <w:r>
        <w:rPr>
          <w:u w:color="0000FF"/>
        </w:rPr>
        <w:t xml:space="preserve">“A proposed settlement has been reached that would resolve the class action lawsuit </w:t>
      </w:r>
      <w:r>
        <w:rPr>
          <w:i/>
          <w:iCs/>
          <w:u w:color="0000FF"/>
        </w:rPr>
        <w:t xml:space="preserve">Douglass v. </w:t>
      </w:r>
      <w:r>
        <w:rPr>
          <w:i/>
          <w:iCs/>
        </w:rPr>
        <w:t>Mondelēz Global LLC</w:t>
      </w:r>
      <w:r>
        <w:rPr>
          <w:u w:color="0000FF"/>
        </w:rPr>
        <w:t xml:space="preserve">, No. </w:t>
      </w:r>
      <w:r w:rsidR="004E7106">
        <w:t>2:22-cv-00875-</w:t>
      </w:r>
      <w:r w:rsidR="00A51B33">
        <w:t>WSH</w:t>
      </w:r>
      <w:r w:rsidR="00D55589">
        <w:rPr>
          <w:u w:color="0000FF"/>
        </w:rPr>
        <w:t xml:space="preserve"> </w:t>
      </w:r>
      <w:r>
        <w:rPr>
          <w:u w:color="0000FF"/>
        </w:rPr>
        <w:t xml:space="preserve">(W.D. Pa.). The lawsuit alleges that </w:t>
      </w:r>
      <w:r>
        <w:t>Mondelēz Global LLC</w:t>
      </w:r>
      <w:r>
        <w:rPr>
          <w:u w:color="0000FF"/>
        </w:rPr>
        <w:t xml:space="preserve"> violated the Americans with Disabilities Act, 42 U.S.C. §§ 12101, </w:t>
      </w:r>
      <w:r w:rsidRPr="003659C5">
        <w:rPr>
          <w:i/>
          <w:iCs/>
          <w:u w:color="0000FF"/>
        </w:rPr>
        <w:t>et seq.</w:t>
      </w:r>
      <w:r>
        <w:rPr>
          <w:u w:color="0000FF"/>
        </w:rPr>
        <w:t xml:space="preserve"> by failing to take the necessary steps to ensure its websites do not discriminate against blind or visually disabled consumers who use screen reader auxiliary aids to access digital content. Mondelēz Global LLC denies the allegations in the lawsuit that it has violated the ADA and denies any allegation or implication that it discriminates against blind or visually disabled consumers or any individual or group of individuals. Under the settlement, </w:t>
      </w:r>
      <w:r>
        <w:t xml:space="preserve">Mondelēz Global LLC </w:t>
      </w:r>
      <w:r>
        <w:rPr>
          <w:u w:color="0000FF"/>
        </w:rPr>
        <w:t>agrees to take additional steps to make its websites, mobile apps, and any new website or mobile app it develops or acquires accessible to screen reader users.</w:t>
      </w:r>
    </w:p>
    <w:p w14:paraId="266B0B39" w14:textId="6D24C55C" w:rsidR="00307C05" w:rsidRPr="00307C05" w:rsidRDefault="00BF5A49" w:rsidP="00E82770">
      <w:pPr>
        <w:pStyle w:val="ListParagraph"/>
        <w:numPr>
          <w:ilvl w:val="2"/>
          <w:numId w:val="34"/>
        </w:numPr>
        <w:autoSpaceDE w:val="0"/>
        <w:autoSpaceDN w:val="0"/>
        <w:spacing w:after="240" w:line="276" w:lineRule="auto"/>
        <w:ind w:left="2174" w:hanging="691"/>
        <w:contextualSpacing w:val="0"/>
        <w:jc w:val="both"/>
        <w:rPr>
          <w:u w:color="0000FF"/>
        </w:rPr>
      </w:pPr>
      <w:r>
        <w:rPr>
          <w:u w:color="0000FF"/>
        </w:rPr>
        <w:t xml:space="preserve">For a more complete summary of the terms of the proposed settlement, please visit: </w:t>
      </w:r>
      <w:hyperlink r:id="rId13" w:history="1">
        <w:r w:rsidR="00374489" w:rsidRPr="00577C11">
          <w:rPr>
            <w:rStyle w:val="Hyperlink"/>
          </w:rPr>
          <w:t>https://www.mondelezADAsettlement.com</w:t>
        </w:r>
      </w:hyperlink>
      <w:r>
        <w:rPr>
          <w:u w:color="0000FF"/>
        </w:rPr>
        <w:t>.”</w:t>
      </w:r>
    </w:p>
    <w:p w14:paraId="637731CA" w14:textId="42B5FA86" w:rsidR="00E02D05" w:rsidRPr="00E02D05" w:rsidRDefault="00E02D05" w:rsidP="00D55589">
      <w:pPr>
        <w:pStyle w:val="ListParagraph"/>
        <w:numPr>
          <w:ilvl w:val="1"/>
          <w:numId w:val="34"/>
        </w:numPr>
        <w:autoSpaceDE w:val="0"/>
        <w:autoSpaceDN w:val="0"/>
        <w:spacing w:after="240" w:line="276" w:lineRule="auto"/>
        <w:ind w:left="1440" w:hanging="702"/>
        <w:contextualSpacing w:val="0"/>
        <w:jc w:val="both"/>
        <w:rPr>
          <w:u w:color="0000FF"/>
        </w:rPr>
      </w:pPr>
      <w:r>
        <w:t>As soon as practicable, but no later than seven (7) days after they are filed, Mondelēz Global LLC shall make any motion for attorneys’ fees and costs, and supporting documentation, as well as any order granting or denying any motion for attorneys’ fees and costs, available for download on the Settlement Website</w:t>
      </w:r>
      <w:r>
        <w:rPr>
          <w:u w:color="0000FF"/>
        </w:rPr>
        <w:t>.</w:t>
      </w:r>
    </w:p>
    <w:p w14:paraId="1F5A78D0" w14:textId="77777777" w:rsidR="009323D1" w:rsidRDefault="00BF5A49">
      <w:pPr>
        <w:pStyle w:val="ListParagraph"/>
        <w:widowControl w:val="0"/>
        <w:numPr>
          <w:ilvl w:val="0"/>
          <w:numId w:val="34"/>
        </w:numPr>
        <w:autoSpaceDE w:val="0"/>
        <w:autoSpaceDN w:val="0"/>
        <w:spacing w:after="240" w:line="276" w:lineRule="auto"/>
        <w:ind w:left="720" w:hanging="720"/>
        <w:contextualSpacing w:val="0"/>
        <w:jc w:val="both"/>
      </w:pPr>
      <w:r>
        <w:rPr>
          <w:b/>
          <w:bCs/>
        </w:rPr>
        <w:t xml:space="preserve">Judgment, Final Approval, and Dismissal. </w:t>
      </w:r>
    </w:p>
    <w:p w14:paraId="6CD99981" w14:textId="0C294EE0" w:rsidR="009323D1" w:rsidRDefault="00BF5A49">
      <w:pPr>
        <w:pStyle w:val="ListParagraph"/>
        <w:widowControl w:val="0"/>
        <w:numPr>
          <w:ilvl w:val="1"/>
          <w:numId w:val="34"/>
        </w:numPr>
        <w:autoSpaceDE w:val="0"/>
        <w:autoSpaceDN w:val="0"/>
        <w:spacing w:after="240" w:line="276" w:lineRule="auto"/>
        <w:ind w:left="1440" w:hanging="720"/>
        <w:contextualSpacing w:val="0"/>
        <w:jc w:val="both"/>
      </w:pPr>
      <w:r>
        <w:t xml:space="preserve">Class Counsel and Named Plaintiff shall request that the Court enter a Final Judgment and Order granting Final Approval of this Agreement and enjoining Settlement Class Members from asserting any Released Injunctive Claims. Among other things, the Final Judgment and Order </w:t>
      </w:r>
      <w:r w:rsidR="00046EB7">
        <w:t xml:space="preserve">granting Final Approval of this Agreement </w:t>
      </w:r>
      <w:r>
        <w:t>shall attach this Agreement as an exhibit and shall provide that the Court retains jurisdiction through the Agreement Term in order to enforce this</w:t>
      </w:r>
      <w:r>
        <w:rPr>
          <w:spacing w:val="-8"/>
        </w:rPr>
        <w:t xml:space="preserve"> </w:t>
      </w:r>
      <w:r>
        <w:t>Agreement.</w:t>
      </w:r>
    </w:p>
    <w:p w14:paraId="72E2D0D0" w14:textId="526D5C6A" w:rsidR="009323D1" w:rsidRDefault="00BF5A49">
      <w:pPr>
        <w:pStyle w:val="ListParagraph"/>
        <w:widowControl w:val="0"/>
        <w:numPr>
          <w:ilvl w:val="1"/>
          <w:numId w:val="34"/>
        </w:numPr>
        <w:autoSpaceDE w:val="0"/>
        <w:autoSpaceDN w:val="0"/>
        <w:spacing w:after="240" w:line="276" w:lineRule="auto"/>
        <w:ind w:left="1440" w:hanging="720"/>
        <w:contextualSpacing w:val="0"/>
        <w:jc w:val="both"/>
      </w:pPr>
      <w:r>
        <w:lastRenderedPageBreak/>
        <w:t>This Lawsuit shall be dismissed with prejudice pursuant to Rule 41 of the Federal Rules of Civil Procedure, no later than thirty (30) days following the expiration</w:t>
      </w:r>
      <w:r>
        <w:rPr>
          <w:spacing w:val="-21"/>
        </w:rPr>
        <w:t xml:space="preserve"> </w:t>
      </w:r>
      <w:r>
        <w:rPr>
          <w:spacing w:val="-8"/>
        </w:rPr>
        <w:t xml:space="preserve">of </w:t>
      </w:r>
      <w:r>
        <w:t>the Agreement Term.</w:t>
      </w:r>
      <w:r w:rsidR="003A6BA3">
        <w:t xml:space="preserve"> </w:t>
      </w:r>
      <w:bookmarkStart w:id="6" w:name="_Hlk100324401"/>
      <w:r w:rsidR="003A6BA3">
        <w:t xml:space="preserve">Pursuant to </w:t>
      </w:r>
      <w:r w:rsidR="003A6BA3" w:rsidRPr="00426399">
        <w:rPr>
          <w:i/>
          <w:iCs/>
        </w:rPr>
        <w:t>Kokkonen v. Guardian Life Ins. Co. of Am</w:t>
      </w:r>
      <w:r w:rsidR="003A6BA3" w:rsidRPr="008D71CC">
        <w:t>., 511 U.S. 375 (1994)</w:t>
      </w:r>
      <w:bookmarkEnd w:id="6"/>
      <w:r w:rsidR="003A6BA3">
        <w:t xml:space="preserve">, the Parties shall jointly request that the Court’s dismissal order expressly retain the Court’s jurisdiction to enforce this Agreement against </w:t>
      </w:r>
      <w:r w:rsidR="00046EB7">
        <w:t>Named Plaintiff</w:t>
      </w:r>
      <w:r w:rsidR="003A6BA3">
        <w:t>, Mondelēz Global LLC, and Settlement Class Members</w:t>
      </w:r>
    </w:p>
    <w:p w14:paraId="0271AB96" w14:textId="77B6D179" w:rsidR="009323D1" w:rsidRDefault="00BF5A49">
      <w:pPr>
        <w:pStyle w:val="ListParagraph"/>
        <w:numPr>
          <w:ilvl w:val="0"/>
          <w:numId w:val="34"/>
        </w:numPr>
        <w:spacing w:after="240" w:line="276" w:lineRule="auto"/>
        <w:ind w:left="720" w:hanging="720"/>
        <w:contextualSpacing w:val="0"/>
        <w:jc w:val="both"/>
        <w:rPr>
          <w:b/>
          <w:bCs/>
          <w:szCs w:val="24"/>
        </w:rPr>
      </w:pPr>
      <w:r>
        <w:rPr>
          <w:b/>
          <w:bCs/>
          <w:szCs w:val="24"/>
        </w:rPr>
        <w:t xml:space="preserve">No Admission of Liability. </w:t>
      </w:r>
      <w:r>
        <w:t xml:space="preserve">By agreeing to </w:t>
      </w:r>
      <w:r>
        <w:rPr>
          <w:spacing w:val="-3"/>
        </w:rPr>
        <w:t xml:space="preserve">and </w:t>
      </w:r>
      <w:r>
        <w:t xml:space="preserve">voluntarily entering into this Agreement, there is no admission or concession by Mondelēz Global LLC, direct or indirect, express or implied, that the Websites are </w:t>
      </w:r>
      <w:r>
        <w:rPr>
          <w:spacing w:val="-5"/>
        </w:rPr>
        <w:t xml:space="preserve">in </w:t>
      </w:r>
      <w:r>
        <w:t xml:space="preserve">any way inaccessible or that Mondelēz Global LLC has violated the ADA, or any other federal, state, or local law, </w:t>
      </w:r>
      <w:r>
        <w:rPr>
          <w:spacing w:val="-3"/>
        </w:rPr>
        <w:t xml:space="preserve">code, </w:t>
      </w:r>
      <w:r>
        <w:t>regulation, order, or rule.</w:t>
      </w:r>
      <w:r w:rsidR="00EE5382">
        <w:t xml:space="preserve"> </w:t>
      </w:r>
      <w:r>
        <w:t>Mondelēz Global LLC</w:t>
      </w:r>
      <w:r>
        <w:rPr>
          <w:u w:color="0000FF"/>
        </w:rPr>
        <w:t xml:space="preserve"> further denies any allegation or implication that it discriminates against </w:t>
      </w:r>
      <w:r w:rsidR="00046EB7">
        <w:rPr>
          <w:u w:color="0000FF"/>
        </w:rPr>
        <w:t>B</w:t>
      </w:r>
      <w:r>
        <w:rPr>
          <w:u w:color="0000FF"/>
        </w:rPr>
        <w:t xml:space="preserve">lind or </w:t>
      </w:r>
      <w:r w:rsidR="00046EB7">
        <w:rPr>
          <w:u w:color="0000FF"/>
        </w:rPr>
        <w:t>V</w:t>
      </w:r>
      <w:r>
        <w:rPr>
          <w:u w:color="0000FF"/>
        </w:rPr>
        <w:t xml:space="preserve">isually </w:t>
      </w:r>
      <w:r w:rsidR="00046EB7">
        <w:rPr>
          <w:u w:color="0000FF"/>
        </w:rPr>
        <w:t>D</w:t>
      </w:r>
      <w:r>
        <w:rPr>
          <w:u w:color="0000FF"/>
        </w:rPr>
        <w:t>isabled consumers or any individual or group of individuals.</w:t>
      </w:r>
      <w:r w:rsidR="00EE5382">
        <w:rPr>
          <w:u w:color="0000FF"/>
        </w:rPr>
        <w:t xml:space="preserve"> </w:t>
      </w:r>
      <w:r>
        <w:t xml:space="preserve">Nothing in this Agreement shall operate as </w:t>
      </w:r>
      <w:r>
        <w:rPr>
          <w:spacing w:val="-5"/>
        </w:rPr>
        <w:t xml:space="preserve">an </w:t>
      </w:r>
      <w:r>
        <w:t xml:space="preserve">admission by Mondelēz Global LLC in </w:t>
      </w:r>
      <w:r>
        <w:rPr>
          <w:spacing w:val="-3"/>
        </w:rPr>
        <w:t xml:space="preserve">any </w:t>
      </w:r>
      <w:r>
        <w:t xml:space="preserve">context other than within the settlement of this Lawsuit that any particular standard or standards are applicable under the ADA or </w:t>
      </w:r>
      <w:r>
        <w:rPr>
          <w:spacing w:val="-4"/>
        </w:rPr>
        <w:t xml:space="preserve">any </w:t>
      </w:r>
      <w:r>
        <w:t>other federal or state law to the Websites.</w:t>
      </w:r>
    </w:p>
    <w:p w14:paraId="5DD03BE2" w14:textId="77777777" w:rsidR="009323D1" w:rsidRDefault="00BF5A49">
      <w:pPr>
        <w:pStyle w:val="ListParagraph"/>
        <w:widowControl w:val="0"/>
        <w:numPr>
          <w:ilvl w:val="0"/>
          <w:numId w:val="34"/>
        </w:numPr>
        <w:autoSpaceDE w:val="0"/>
        <w:autoSpaceDN w:val="0"/>
        <w:spacing w:after="240" w:line="276" w:lineRule="auto"/>
        <w:ind w:left="720" w:hanging="720"/>
        <w:contextualSpacing w:val="0"/>
        <w:jc w:val="both"/>
      </w:pPr>
      <w:r>
        <w:rPr>
          <w:b/>
          <w:bCs/>
        </w:rPr>
        <w:t>Terms Not Confidential; Non-Disparagement.</w:t>
      </w:r>
    </w:p>
    <w:p w14:paraId="18963542" w14:textId="77777777" w:rsidR="009323D1" w:rsidRDefault="00BF5A49">
      <w:pPr>
        <w:pStyle w:val="ListParagraph"/>
        <w:widowControl w:val="0"/>
        <w:numPr>
          <w:ilvl w:val="1"/>
          <w:numId w:val="34"/>
        </w:numPr>
        <w:autoSpaceDE w:val="0"/>
        <w:autoSpaceDN w:val="0"/>
        <w:spacing w:after="240" w:line="276" w:lineRule="auto"/>
        <w:ind w:left="1440" w:hanging="720"/>
        <w:contextualSpacing w:val="0"/>
        <w:jc w:val="both"/>
      </w:pPr>
      <w:r>
        <w:t>The terms of this Agreement are not confidential and will be publicly filed into the Court record of the Lawsuit.</w:t>
      </w:r>
    </w:p>
    <w:p w14:paraId="5585DB86" w14:textId="77777777" w:rsidR="009323D1" w:rsidRDefault="00BF5A49">
      <w:pPr>
        <w:pStyle w:val="ListParagraph"/>
        <w:widowControl w:val="0"/>
        <w:numPr>
          <w:ilvl w:val="1"/>
          <w:numId w:val="34"/>
        </w:numPr>
        <w:autoSpaceDE w:val="0"/>
        <w:autoSpaceDN w:val="0"/>
        <w:spacing w:after="240" w:line="276" w:lineRule="auto"/>
        <w:ind w:left="1440" w:hanging="720"/>
        <w:contextualSpacing w:val="0"/>
        <w:jc w:val="both"/>
      </w:pPr>
      <w:r>
        <w:t>The Parties and their respective counsel, agents, and representatives agree not to make any disparaging remarks about the other Party relating to this Agreement and the negotiations leading up to it.</w:t>
      </w:r>
    </w:p>
    <w:p w14:paraId="0B438683" w14:textId="77777777" w:rsidR="009323D1" w:rsidRDefault="00BF5A49">
      <w:pPr>
        <w:pStyle w:val="ListParagraph"/>
        <w:widowControl w:val="0"/>
        <w:numPr>
          <w:ilvl w:val="0"/>
          <w:numId w:val="34"/>
        </w:numPr>
        <w:autoSpaceDE w:val="0"/>
        <w:autoSpaceDN w:val="0"/>
        <w:spacing w:after="240" w:line="276" w:lineRule="auto"/>
        <w:ind w:left="720" w:hanging="720"/>
        <w:contextualSpacing w:val="0"/>
        <w:jc w:val="both"/>
      </w:pPr>
      <w:r>
        <w:rPr>
          <w:b/>
          <w:bCs/>
        </w:rPr>
        <w:t>Release.</w:t>
      </w:r>
      <w:r>
        <w:t xml:space="preserve"> Effective on the date of Final Approval, the Injunctive Releasing Parties unconditionally and forever fully and finally release, acquit, and discharge the Mondelēz Global LLC Parties from the Released Injunctive Claims. Pursuant to this release, Named Plaintiff and Settlement Class Members shall not bring any claims concerning the Accessibility of the Digital Properties during the Agreement Term. Notwithstanding this release, Named Plaintiff and Settlement Class Members may fully utilize the Dispute Resolution Procedure during the Agreement Term.</w:t>
      </w:r>
    </w:p>
    <w:p w14:paraId="388C1978" w14:textId="77777777" w:rsidR="009323D1" w:rsidRDefault="00BF5A49">
      <w:pPr>
        <w:pStyle w:val="ListParagraph"/>
        <w:widowControl w:val="0"/>
        <w:numPr>
          <w:ilvl w:val="0"/>
          <w:numId w:val="34"/>
        </w:numPr>
        <w:autoSpaceDE w:val="0"/>
        <w:autoSpaceDN w:val="0"/>
        <w:spacing w:after="240" w:line="276" w:lineRule="auto"/>
        <w:ind w:left="720" w:hanging="720"/>
        <w:contextualSpacing w:val="0"/>
        <w:jc w:val="both"/>
      </w:pPr>
      <w:r>
        <w:rPr>
          <w:b/>
        </w:rPr>
        <w:t xml:space="preserve">Entire Agreement. </w:t>
      </w:r>
      <w:r>
        <w:t xml:space="preserve">This Agreement contains all the agreements, conditions, promises, and covenants among Mondelēz Global LLC, Named Plaintiff, Class Counsel, and the Settlement Class regarding matters set forth in it and supersedes all prior or contemporaneous agreements, drafts, representations or understandings, either written </w:t>
      </w:r>
      <w:r>
        <w:rPr>
          <w:spacing w:val="-5"/>
        </w:rPr>
        <w:t xml:space="preserve">or </w:t>
      </w:r>
      <w:r>
        <w:t>oral, with respect to the subject matter of the present</w:t>
      </w:r>
      <w:r>
        <w:rPr>
          <w:spacing w:val="-8"/>
        </w:rPr>
        <w:t xml:space="preserve"> </w:t>
      </w:r>
      <w:r>
        <w:t>Agreement.</w:t>
      </w:r>
    </w:p>
    <w:p w14:paraId="71B9EE2D" w14:textId="77777777" w:rsidR="009323D1" w:rsidRDefault="00BF5A49">
      <w:pPr>
        <w:pStyle w:val="ListParagraph"/>
        <w:widowControl w:val="0"/>
        <w:numPr>
          <w:ilvl w:val="0"/>
          <w:numId w:val="34"/>
        </w:numPr>
        <w:autoSpaceDE w:val="0"/>
        <w:autoSpaceDN w:val="0"/>
        <w:spacing w:after="240" w:line="276" w:lineRule="auto"/>
        <w:ind w:left="720" w:hanging="720"/>
        <w:contextualSpacing w:val="0"/>
        <w:jc w:val="both"/>
      </w:pPr>
      <w:r>
        <w:rPr>
          <w:b/>
        </w:rPr>
        <w:t xml:space="preserve">Modification. </w:t>
      </w:r>
      <w:r>
        <w:t>Prior to Final Approval, this Agreement can only be amended by</w:t>
      </w:r>
      <w:r>
        <w:rPr>
          <w:spacing w:val="-19"/>
        </w:rPr>
        <w:t xml:space="preserve"> </w:t>
      </w:r>
      <w:r>
        <w:rPr>
          <w:spacing w:val="-3"/>
        </w:rPr>
        <w:t xml:space="preserve">written </w:t>
      </w:r>
      <w:r>
        <w:t xml:space="preserve">agreement of the Parties hereto. Following Final Approval, </w:t>
      </w:r>
      <w:r>
        <w:rPr>
          <w:spacing w:val="-5"/>
        </w:rPr>
        <w:t xml:space="preserve">no </w:t>
      </w:r>
      <w:r>
        <w:t xml:space="preserve">modification of this </w:t>
      </w:r>
      <w:r>
        <w:lastRenderedPageBreak/>
        <w:t>Agreement shall be effective unless it is pursuant to Court</w:t>
      </w:r>
      <w:r>
        <w:rPr>
          <w:spacing w:val="-3"/>
        </w:rPr>
        <w:t xml:space="preserve"> </w:t>
      </w:r>
      <w:r>
        <w:t>Order.</w:t>
      </w:r>
    </w:p>
    <w:p w14:paraId="04F32F89" w14:textId="77777777" w:rsidR="009323D1" w:rsidRDefault="00BF5A49">
      <w:pPr>
        <w:pStyle w:val="ListParagraph"/>
        <w:widowControl w:val="0"/>
        <w:numPr>
          <w:ilvl w:val="0"/>
          <w:numId w:val="34"/>
        </w:numPr>
        <w:autoSpaceDE w:val="0"/>
        <w:autoSpaceDN w:val="0"/>
        <w:spacing w:after="240" w:line="276" w:lineRule="auto"/>
        <w:ind w:left="720" w:hanging="720"/>
        <w:contextualSpacing w:val="0"/>
        <w:jc w:val="both"/>
      </w:pPr>
      <w:r>
        <w:rPr>
          <w:b/>
        </w:rPr>
        <w:t xml:space="preserve">Severability. </w:t>
      </w:r>
      <w:r>
        <w:t xml:space="preserve">If any provision or any </w:t>
      </w:r>
      <w:r>
        <w:rPr>
          <w:spacing w:val="-3"/>
        </w:rPr>
        <w:t xml:space="preserve">part </w:t>
      </w:r>
      <w:r>
        <w:t>of this Agreement thereof shall at any time be held unlawful, or inconsistent with applicable law, in whole or in part, under any</w:t>
      </w:r>
      <w:r>
        <w:rPr>
          <w:spacing w:val="-37"/>
        </w:rPr>
        <w:t xml:space="preserve"> </w:t>
      </w:r>
      <w:r>
        <w:t>federal, state, county, municipal or other law, ruling, or regulation, then the remaining provisions of this Agreement shall remain effective and</w:t>
      </w:r>
      <w:r>
        <w:rPr>
          <w:spacing w:val="-2"/>
        </w:rPr>
        <w:t xml:space="preserve"> </w:t>
      </w:r>
      <w:r>
        <w:t>enforceable.</w:t>
      </w:r>
    </w:p>
    <w:p w14:paraId="00733F90" w14:textId="77777777" w:rsidR="009323D1" w:rsidRDefault="00BF5A49">
      <w:pPr>
        <w:pStyle w:val="ListParagraph"/>
        <w:widowControl w:val="0"/>
        <w:numPr>
          <w:ilvl w:val="0"/>
          <w:numId w:val="34"/>
        </w:numPr>
        <w:autoSpaceDE w:val="0"/>
        <w:autoSpaceDN w:val="0"/>
        <w:spacing w:after="240" w:line="276" w:lineRule="auto"/>
        <w:ind w:left="720" w:hanging="720"/>
        <w:contextualSpacing w:val="0"/>
        <w:jc w:val="both"/>
      </w:pPr>
      <w:r>
        <w:rPr>
          <w:b/>
        </w:rPr>
        <w:t xml:space="preserve">Drafting of </w:t>
      </w:r>
      <w:r>
        <w:rPr>
          <w:b/>
          <w:spacing w:val="-3"/>
        </w:rPr>
        <w:t xml:space="preserve">this </w:t>
      </w:r>
      <w:r>
        <w:rPr>
          <w:b/>
        </w:rPr>
        <w:t>Agreement</w:t>
      </w:r>
      <w:r>
        <w:rPr>
          <w:b/>
          <w:bCs/>
        </w:rPr>
        <w:t>.</w:t>
      </w:r>
      <w:r>
        <w:t xml:space="preserve"> This Agreement is deemed to have been drafted by all Parties hereto, </w:t>
      </w:r>
      <w:r>
        <w:rPr>
          <w:spacing w:val="-6"/>
        </w:rPr>
        <w:t xml:space="preserve">as </w:t>
      </w:r>
      <w:r>
        <w:t xml:space="preserve">a result of arm’s length negotiations among the Parties. Whereas </w:t>
      </w:r>
      <w:r>
        <w:rPr>
          <w:spacing w:val="-3"/>
        </w:rPr>
        <w:t xml:space="preserve">all </w:t>
      </w:r>
      <w:r>
        <w:t>Parties have contributed to the preparation of this Agreement, it shall not be</w:t>
      </w:r>
      <w:r>
        <w:rPr>
          <w:spacing w:val="-26"/>
        </w:rPr>
        <w:t xml:space="preserve"> </w:t>
      </w:r>
      <w:r>
        <w:t>construed more strictly against one Party than</w:t>
      </w:r>
      <w:r>
        <w:rPr>
          <w:spacing w:val="-2"/>
        </w:rPr>
        <w:t xml:space="preserve"> </w:t>
      </w:r>
      <w:r>
        <w:t>another.</w:t>
      </w:r>
    </w:p>
    <w:p w14:paraId="605A31E8" w14:textId="3B8F0066" w:rsidR="009323D1" w:rsidRDefault="00BF5A49">
      <w:pPr>
        <w:pStyle w:val="ListParagraph"/>
        <w:widowControl w:val="0"/>
        <w:numPr>
          <w:ilvl w:val="0"/>
          <w:numId w:val="34"/>
        </w:numPr>
        <w:autoSpaceDE w:val="0"/>
        <w:autoSpaceDN w:val="0"/>
        <w:spacing w:after="240" w:line="276" w:lineRule="auto"/>
        <w:ind w:left="720" w:hanging="720"/>
        <w:contextualSpacing w:val="0"/>
        <w:jc w:val="both"/>
      </w:pPr>
      <w:r>
        <w:rPr>
          <w:b/>
        </w:rPr>
        <w:t>Execution in Counterparts.</w:t>
      </w:r>
      <w:r>
        <w:rPr>
          <w:bCs/>
        </w:rPr>
        <w:t xml:space="preserve"> The Parties may execute this Agreement in counterparts, each of which shall constitute an original for all purposes, including any copies of same, and all duplicate counterparts will be construed together and constitute one </w:t>
      </w:r>
      <w:r w:rsidR="00046EB7">
        <w:rPr>
          <w:bCs/>
        </w:rPr>
        <w:t>a</w:t>
      </w:r>
      <w:r>
        <w:rPr>
          <w:bCs/>
        </w:rPr>
        <w:t>greement. The Parties will be bound by signatures on this document which are transmitted by mail, hand delivery, facsimile, email or any other electronic means to the other Party or, if applicable, counsel of record for the other Party. Such signature will have the same binding effect as any original signature. A typed electronic signature will have the same effect as a handwritten signature.</w:t>
      </w:r>
    </w:p>
    <w:p w14:paraId="7F396CC4" w14:textId="77777777" w:rsidR="009323D1" w:rsidRDefault="00BF5A49">
      <w:pPr>
        <w:pStyle w:val="ListParagraph"/>
        <w:widowControl w:val="0"/>
        <w:numPr>
          <w:ilvl w:val="0"/>
          <w:numId w:val="34"/>
        </w:numPr>
        <w:autoSpaceDE w:val="0"/>
        <w:autoSpaceDN w:val="0"/>
        <w:spacing w:after="240" w:line="276" w:lineRule="auto"/>
        <w:ind w:left="720" w:hanging="720"/>
        <w:contextualSpacing w:val="0"/>
        <w:jc w:val="both"/>
      </w:pPr>
      <w:r>
        <w:rPr>
          <w:b/>
        </w:rPr>
        <w:t xml:space="preserve">Continuing Jurisdiction. </w:t>
      </w:r>
      <w:r>
        <w:t xml:space="preserve">The Parties agree that the United States District Court for </w:t>
      </w:r>
      <w:r>
        <w:rPr>
          <w:spacing w:val="-6"/>
        </w:rPr>
        <w:t xml:space="preserve">the </w:t>
      </w:r>
      <w:r>
        <w:t xml:space="preserve">Western District of Pennsylvania shall have </w:t>
      </w:r>
      <w:proofErr w:type="gramStart"/>
      <w:r>
        <w:t>continuing</w:t>
      </w:r>
      <w:proofErr w:type="gramEnd"/>
      <w:r>
        <w:t xml:space="preserve"> jurisdiction throughout the Agreement Term to interpret </w:t>
      </w:r>
      <w:r>
        <w:rPr>
          <w:spacing w:val="-3"/>
        </w:rPr>
        <w:t xml:space="preserve">and </w:t>
      </w:r>
      <w:r>
        <w:t>enforce this</w:t>
      </w:r>
      <w:r>
        <w:rPr>
          <w:spacing w:val="6"/>
        </w:rPr>
        <w:t xml:space="preserve"> </w:t>
      </w:r>
      <w:r>
        <w:t>Agreement.</w:t>
      </w:r>
    </w:p>
    <w:p w14:paraId="590E9E8D" w14:textId="77777777" w:rsidR="009323D1" w:rsidRDefault="00BF5A49">
      <w:pPr>
        <w:pStyle w:val="ListParagraph"/>
        <w:widowControl w:val="0"/>
        <w:numPr>
          <w:ilvl w:val="0"/>
          <w:numId w:val="34"/>
        </w:numPr>
        <w:autoSpaceDE w:val="0"/>
        <w:autoSpaceDN w:val="0"/>
        <w:spacing w:after="240" w:line="276" w:lineRule="auto"/>
        <w:ind w:left="720" w:hanging="720"/>
        <w:contextualSpacing w:val="0"/>
        <w:jc w:val="both"/>
      </w:pPr>
      <w:r>
        <w:rPr>
          <w:b/>
        </w:rPr>
        <w:t xml:space="preserve">Deadlines. </w:t>
      </w:r>
      <w:r>
        <w:t>The Parties and the Court recognize that from time-to-time unforeseen</w:t>
      </w:r>
      <w:r>
        <w:rPr>
          <w:spacing w:val="-24"/>
        </w:rPr>
        <w:t xml:space="preserve"> </w:t>
      </w:r>
      <w:r>
        <w:t>events, such as exigent business circumstances, labor disputes, natural disasters, personnel</w:t>
      </w:r>
      <w:r>
        <w:rPr>
          <w:spacing w:val="-28"/>
        </w:rPr>
        <w:t xml:space="preserve"> </w:t>
      </w:r>
      <w:r>
        <w:t xml:space="preserve">issues, pandemics, and negotiations with third parties, cause </w:t>
      </w:r>
      <w:r>
        <w:rPr>
          <w:spacing w:val="-3"/>
        </w:rPr>
        <w:t xml:space="preserve">delays </w:t>
      </w:r>
      <w:r>
        <w:t xml:space="preserve">in the accomplishment of objectives no matter </w:t>
      </w:r>
      <w:r>
        <w:rPr>
          <w:spacing w:val="-3"/>
        </w:rPr>
        <w:t xml:space="preserve">how </w:t>
      </w:r>
      <w:r>
        <w:t xml:space="preserve">well intentioned </w:t>
      </w:r>
      <w:r>
        <w:rPr>
          <w:spacing w:val="-3"/>
        </w:rPr>
        <w:t xml:space="preserve">and </w:t>
      </w:r>
      <w:r>
        <w:t xml:space="preserve">diligent the Parties may be. Accordingly, </w:t>
      </w:r>
      <w:r>
        <w:rPr>
          <w:spacing w:val="-3"/>
        </w:rPr>
        <w:t xml:space="preserve">with </w:t>
      </w:r>
      <w:r>
        <w:t xml:space="preserve">regard to the provisions of this Agreement that require that certain acts be taken within specified periods, the Parties understand and agree that Court approval shall not be required for reasonable extensions of deadlines. In the event that any </w:t>
      </w:r>
      <w:r>
        <w:rPr>
          <w:spacing w:val="-3"/>
        </w:rPr>
        <w:t xml:space="preserve">Party </w:t>
      </w:r>
      <w:r>
        <w:t xml:space="preserve">determines that an action required by this Agreement cannot be taken within the specified time period, that Party shall promptly notify the other Parties that it anticipates a </w:t>
      </w:r>
      <w:r>
        <w:rPr>
          <w:spacing w:val="-3"/>
        </w:rPr>
        <w:t xml:space="preserve">delay, </w:t>
      </w:r>
      <w:r>
        <w:t>the reasons for the delay and a proposed alternative deadline. The Parties shall endeavor to cooperate in reasonably rescheduling such deadlines. However, if the other Party does not agree to</w:t>
      </w:r>
      <w:r>
        <w:rPr>
          <w:spacing w:val="-32"/>
        </w:rPr>
        <w:t xml:space="preserve"> </w:t>
      </w:r>
      <w:r>
        <w:t>the proposed delay, the Parties shall submit the matter to the Dispute</w:t>
      </w:r>
      <w:r>
        <w:rPr>
          <w:spacing w:val="-3"/>
        </w:rPr>
        <w:t xml:space="preserve"> </w:t>
      </w:r>
      <w:r>
        <w:t xml:space="preserve">Resolution </w:t>
      </w:r>
      <w:r>
        <w:rPr>
          <w:szCs w:val="24"/>
        </w:rPr>
        <w:t>Procedure</w:t>
      </w:r>
      <w:r>
        <w:t>.</w:t>
      </w:r>
    </w:p>
    <w:p w14:paraId="20E57119" w14:textId="77777777" w:rsidR="009323D1" w:rsidRDefault="00BF5A49">
      <w:pPr>
        <w:pStyle w:val="ListParagraph"/>
        <w:widowControl w:val="0"/>
        <w:numPr>
          <w:ilvl w:val="0"/>
          <w:numId w:val="34"/>
        </w:numPr>
        <w:autoSpaceDE w:val="0"/>
        <w:autoSpaceDN w:val="0"/>
        <w:spacing w:after="240" w:line="276" w:lineRule="auto"/>
        <w:ind w:left="720" w:hanging="720"/>
        <w:contextualSpacing w:val="0"/>
        <w:jc w:val="both"/>
      </w:pPr>
      <w:r>
        <w:rPr>
          <w:b/>
        </w:rPr>
        <w:t xml:space="preserve">Communications to </w:t>
      </w:r>
      <w:r>
        <w:rPr>
          <w:b/>
          <w:spacing w:val="-3"/>
        </w:rPr>
        <w:t xml:space="preserve">Named Plaintiff, </w:t>
      </w:r>
      <w:r>
        <w:rPr>
          <w:b/>
        </w:rPr>
        <w:t xml:space="preserve">Class Counsel, the Settlement Class, and </w:t>
      </w:r>
      <w:r>
        <w:rPr>
          <w:b/>
          <w:spacing w:val="-3"/>
        </w:rPr>
        <w:t>Mondelēz Global LLC</w:t>
      </w:r>
      <w:r>
        <w:rPr>
          <w:b/>
        </w:rPr>
        <w:t xml:space="preserve">. </w:t>
      </w:r>
      <w:r>
        <w:rPr>
          <w:snapToGrid w:val="0"/>
        </w:rPr>
        <w:t xml:space="preserve">All letters, notices, </w:t>
      </w:r>
      <w:bookmarkStart w:id="7" w:name="_Hlk40166247"/>
      <w:r>
        <w:rPr>
          <w:snapToGrid w:val="0"/>
        </w:rPr>
        <w:t>IRS Form 1099s</w:t>
      </w:r>
      <w:bookmarkEnd w:id="7"/>
      <w:r>
        <w:rPr>
          <w:snapToGrid w:val="0"/>
        </w:rPr>
        <w:t xml:space="preserve">, requests, demands and other communications required or permitted to be given to the Parties pursuant to this Agreement shall be in writing, provided by electronic mail, facsimile, and/or next-day express delivery </w:t>
      </w:r>
      <w:r>
        <w:rPr>
          <w:snapToGrid w:val="0"/>
        </w:rPr>
        <w:lastRenderedPageBreak/>
        <w:t>service and addressed as follows</w:t>
      </w:r>
      <w:r>
        <w:t>:</w:t>
      </w:r>
    </w:p>
    <w:p w14:paraId="1D3098D0" w14:textId="77777777" w:rsidR="009323D1" w:rsidRDefault="00BF5A49">
      <w:pPr>
        <w:pStyle w:val="ListParagraph"/>
        <w:widowControl w:val="0"/>
        <w:numPr>
          <w:ilvl w:val="1"/>
          <w:numId w:val="34"/>
        </w:numPr>
        <w:autoSpaceDE w:val="0"/>
        <w:autoSpaceDN w:val="0"/>
        <w:spacing w:after="240" w:line="276" w:lineRule="auto"/>
        <w:ind w:left="1440" w:hanging="702"/>
        <w:contextualSpacing w:val="0"/>
        <w:jc w:val="both"/>
      </w:pPr>
      <w:r>
        <w:rPr>
          <w:bCs/>
        </w:rPr>
        <w:t>To Named Plaintiff, Class Counsel, or the Settlement Class:</w:t>
      </w:r>
    </w:p>
    <w:p w14:paraId="6C631709" w14:textId="46DDABC7" w:rsidR="009323D1" w:rsidRDefault="00BF5A49">
      <w:pPr>
        <w:pStyle w:val="ListParagraph"/>
        <w:widowControl w:val="0"/>
        <w:autoSpaceDE w:val="0"/>
        <w:autoSpaceDN w:val="0"/>
        <w:spacing w:after="240" w:line="276" w:lineRule="auto"/>
        <w:ind w:left="1440" w:right="374"/>
        <w:rPr>
          <w:bCs/>
        </w:rPr>
      </w:pPr>
      <w:r>
        <w:rPr>
          <w:bCs/>
        </w:rPr>
        <w:t>Kevin W. Tucker (</w:t>
      </w:r>
      <w:r>
        <w:t>He/Him)</w:t>
      </w:r>
    </w:p>
    <w:p w14:paraId="3077AC4E" w14:textId="77777777" w:rsidR="009323D1" w:rsidRDefault="00BF5A49">
      <w:pPr>
        <w:pStyle w:val="ListParagraph"/>
        <w:widowControl w:val="0"/>
        <w:autoSpaceDE w:val="0"/>
        <w:autoSpaceDN w:val="0"/>
        <w:spacing w:after="240" w:line="276" w:lineRule="auto"/>
        <w:ind w:left="1440" w:right="374"/>
        <w:rPr>
          <w:bCs/>
        </w:rPr>
      </w:pPr>
      <w:r>
        <w:rPr>
          <w:bCs/>
        </w:rPr>
        <w:t>Kevin Abramowicz (He/Him)</w:t>
      </w:r>
      <w:r>
        <w:rPr>
          <w:bCs/>
        </w:rPr>
        <w:br/>
        <w:t xml:space="preserve">EAST END TRIAL GROUP LLC </w:t>
      </w:r>
    </w:p>
    <w:p w14:paraId="7A1A05DF" w14:textId="4F77AA4C" w:rsidR="009323D1" w:rsidRDefault="00BF5A49">
      <w:pPr>
        <w:pStyle w:val="ListParagraph"/>
        <w:widowControl w:val="0"/>
        <w:autoSpaceDE w:val="0"/>
        <w:autoSpaceDN w:val="0"/>
        <w:spacing w:after="240" w:line="276" w:lineRule="auto"/>
        <w:ind w:left="1440" w:right="374"/>
        <w:rPr>
          <w:bCs/>
        </w:rPr>
      </w:pPr>
      <w:r>
        <w:rPr>
          <w:bCs/>
        </w:rPr>
        <w:t>6901 Lynn Way, Suite 215</w:t>
      </w:r>
    </w:p>
    <w:p w14:paraId="53603E89" w14:textId="77777777" w:rsidR="009323D1" w:rsidRDefault="00BF5A49">
      <w:pPr>
        <w:pStyle w:val="ListParagraph"/>
        <w:widowControl w:val="0"/>
        <w:autoSpaceDE w:val="0"/>
        <w:autoSpaceDN w:val="0"/>
        <w:spacing w:after="240" w:line="276" w:lineRule="auto"/>
        <w:ind w:left="1440" w:right="374"/>
        <w:rPr>
          <w:bCs/>
        </w:rPr>
      </w:pPr>
      <w:r>
        <w:rPr>
          <w:bCs/>
        </w:rPr>
        <w:t>Pittsburgh, PA 15208</w:t>
      </w:r>
    </w:p>
    <w:p w14:paraId="2E4BF7CB" w14:textId="63A432AF" w:rsidR="009323D1" w:rsidRDefault="00000000">
      <w:pPr>
        <w:pStyle w:val="ListParagraph"/>
        <w:widowControl w:val="0"/>
        <w:autoSpaceDE w:val="0"/>
        <w:autoSpaceDN w:val="0"/>
        <w:spacing w:after="240" w:line="276" w:lineRule="auto"/>
        <w:ind w:left="1440" w:right="374"/>
        <w:rPr>
          <w:bCs/>
        </w:rPr>
      </w:pPr>
      <w:hyperlink r:id="rId14" w:history="1">
        <w:r w:rsidR="00BF5A49">
          <w:rPr>
            <w:rStyle w:val="Hyperlink"/>
            <w:bCs/>
          </w:rPr>
          <w:t>ktucker@eastendtrialgroup.com</w:t>
        </w:r>
      </w:hyperlink>
      <w:r w:rsidR="00EE5382">
        <w:rPr>
          <w:bCs/>
        </w:rPr>
        <w:t xml:space="preserve"> </w:t>
      </w:r>
    </w:p>
    <w:p w14:paraId="336E0169" w14:textId="77777777" w:rsidR="009323D1" w:rsidRDefault="00000000">
      <w:pPr>
        <w:pStyle w:val="ListParagraph"/>
        <w:widowControl w:val="0"/>
        <w:autoSpaceDE w:val="0"/>
        <w:autoSpaceDN w:val="0"/>
        <w:spacing w:after="240" w:line="276" w:lineRule="auto"/>
        <w:ind w:left="1440" w:right="374"/>
        <w:rPr>
          <w:bCs/>
        </w:rPr>
      </w:pPr>
      <w:hyperlink r:id="rId15" w:history="1">
        <w:r w:rsidR="00BF5A49">
          <w:rPr>
            <w:rStyle w:val="Hyperlink"/>
            <w:bCs/>
          </w:rPr>
          <w:t>kabramowicz@eastendtrialgroup.com</w:t>
        </w:r>
      </w:hyperlink>
      <w:r w:rsidR="00BF5A49">
        <w:rPr>
          <w:bCs/>
        </w:rPr>
        <w:t xml:space="preserve"> </w:t>
      </w:r>
      <w:r w:rsidR="00BF5A49">
        <w:rPr>
          <w:bCs/>
        </w:rPr>
        <w:br/>
        <w:t>Tel. (412) 877-5220</w:t>
      </w:r>
    </w:p>
    <w:p w14:paraId="1E38EABE" w14:textId="77777777" w:rsidR="009323D1" w:rsidRDefault="009323D1">
      <w:pPr>
        <w:pStyle w:val="ListParagraph"/>
        <w:widowControl w:val="0"/>
        <w:autoSpaceDE w:val="0"/>
        <w:autoSpaceDN w:val="0"/>
        <w:spacing w:after="240" w:line="276" w:lineRule="auto"/>
        <w:ind w:left="1440" w:right="374"/>
        <w:rPr>
          <w:bCs/>
        </w:rPr>
      </w:pPr>
    </w:p>
    <w:p w14:paraId="08924D73" w14:textId="77777777" w:rsidR="009323D1" w:rsidRDefault="00BF5A49">
      <w:pPr>
        <w:pStyle w:val="ListParagraph"/>
        <w:widowControl w:val="0"/>
        <w:numPr>
          <w:ilvl w:val="1"/>
          <w:numId w:val="34"/>
        </w:numPr>
        <w:autoSpaceDE w:val="0"/>
        <w:autoSpaceDN w:val="0"/>
        <w:spacing w:after="240" w:line="276" w:lineRule="auto"/>
        <w:ind w:left="1440" w:right="374" w:hanging="702"/>
        <w:contextualSpacing w:val="0"/>
        <w:jc w:val="both"/>
      </w:pPr>
      <w:r>
        <w:t>To Mondelēz Global LLC:</w:t>
      </w:r>
    </w:p>
    <w:p w14:paraId="6FB1E0C2" w14:textId="77777777" w:rsidR="009323D1" w:rsidRDefault="00BF5A49">
      <w:pPr>
        <w:widowControl w:val="0"/>
        <w:autoSpaceDE w:val="0"/>
        <w:autoSpaceDN w:val="0"/>
        <w:spacing w:line="276" w:lineRule="auto"/>
        <w:ind w:left="1440" w:right="374"/>
        <w:jc w:val="both"/>
      </w:pPr>
      <w:r>
        <w:t xml:space="preserve">Lewis S. Wiener </w:t>
      </w:r>
    </w:p>
    <w:p w14:paraId="16086438" w14:textId="77777777" w:rsidR="009323D1" w:rsidRDefault="00BF5A49">
      <w:pPr>
        <w:widowControl w:val="0"/>
        <w:autoSpaceDE w:val="0"/>
        <w:autoSpaceDN w:val="0"/>
        <w:spacing w:line="276" w:lineRule="auto"/>
        <w:ind w:left="1440" w:right="374"/>
        <w:jc w:val="both"/>
      </w:pPr>
      <w:r>
        <w:t>EVERSHEDS SUTHERLAND, LLC</w:t>
      </w:r>
    </w:p>
    <w:p w14:paraId="31E2F856" w14:textId="21202F32" w:rsidR="009323D1" w:rsidRDefault="00BF5A49">
      <w:pPr>
        <w:widowControl w:val="0"/>
        <w:autoSpaceDE w:val="0"/>
        <w:autoSpaceDN w:val="0"/>
        <w:spacing w:line="276" w:lineRule="auto"/>
        <w:ind w:left="1440" w:right="374"/>
        <w:jc w:val="both"/>
      </w:pPr>
      <w:r>
        <w:t>700 Sixth Street, N.W., Suite 700</w:t>
      </w:r>
    </w:p>
    <w:p w14:paraId="6B5DC5A5" w14:textId="0361A3EC" w:rsidR="009323D1" w:rsidRDefault="00BF5A49">
      <w:pPr>
        <w:widowControl w:val="0"/>
        <w:autoSpaceDE w:val="0"/>
        <w:autoSpaceDN w:val="0"/>
        <w:spacing w:line="276" w:lineRule="auto"/>
        <w:ind w:left="1440" w:right="374"/>
        <w:jc w:val="both"/>
      </w:pPr>
      <w:r>
        <w:t>Washington, DC 20001</w:t>
      </w:r>
    </w:p>
    <w:p w14:paraId="077432F2" w14:textId="77777777" w:rsidR="009323D1" w:rsidRDefault="00000000">
      <w:pPr>
        <w:widowControl w:val="0"/>
        <w:autoSpaceDE w:val="0"/>
        <w:autoSpaceDN w:val="0"/>
        <w:spacing w:line="276" w:lineRule="auto"/>
        <w:ind w:left="1440" w:right="374"/>
        <w:jc w:val="both"/>
      </w:pPr>
      <w:hyperlink r:id="rId16" w:history="1">
        <w:r w:rsidR="00BF5A49">
          <w:rPr>
            <w:rStyle w:val="Hyperlink"/>
          </w:rPr>
          <w:t>lewiswiener@eversheds-sutherland.com</w:t>
        </w:r>
      </w:hyperlink>
    </w:p>
    <w:p w14:paraId="0FD325E4" w14:textId="77777777" w:rsidR="009323D1" w:rsidRDefault="00BF5A49">
      <w:pPr>
        <w:widowControl w:val="0"/>
        <w:autoSpaceDE w:val="0"/>
        <w:autoSpaceDN w:val="0"/>
        <w:spacing w:line="276" w:lineRule="auto"/>
        <w:ind w:left="1440" w:right="374"/>
        <w:jc w:val="both"/>
      </w:pPr>
      <w:r>
        <w:t>Tel. (202) 383-0140</w:t>
      </w:r>
    </w:p>
    <w:p w14:paraId="3261433E" w14:textId="77777777" w:rsidR="009323D1" w:rsidRDefault="00BF5A49">
      <w:pPr>
        <w:widowControl w:val="0"/>
        <w:autoSpaceDE w:val="0"/>
        <w:autoSpaceDN w:val="0"/>
        <w:spacing w:line="276" w:lineRule="auto"/>
        <w:ind w:left="1440" w:right="374"/>
        <w:jc w:val="both"/>
      </w:pPr>
      <w:r>
        <w:t xml:space="preserve">Fax. (202) 637-3593 </w:t>
      </w:r>
    </w:p>
    <w:p w14:paraId="585D69D4" w14:textId="77777777" w:rsidR="009323D1" w:rsidRDefault="009323D1">
      <w:pPr>
        <w:widowControl w:val="0"/>
        <w:autoSpaceDE w:val="0"/>
        <w:autoSpaceDN w:val="0"/>
        <w:spacing w:line="276" w:lineRule="auto"/>
        <w:ind w:left="1440" w:right="374"/>
        <w:jc w:val="both"/>
      </w:pPr>
    </w:p>
    <w:p w14:paraId="12B1CEB9" w14:textId="780F2331" w:rsidR="009323D1" w:rsidRDefault="00BF5A49">
      <w:pPr>
        <w:widowControl w:val="0"/>
        <w:autoSpaceDE w:val="0"/>
        <w:autoSpaceDN w:val="0"/>
        <w:spacing w:after="240" w:line="276" w:lineRule="auto"/>
        <w:ind w:left="1440" w:right="374"/>
        <w:jc w:val="both"/>
      </w:pPr>
      <w:r>
        <w:t>Mondelēz Global LLC may change the individuals to whom notices and communications required by this Agreement shall be sent by providing Class Counsel with written notification that it wishes to do so.</w:t>
      </w:r>
    </w:p>
    <w:p w14:paraId="4A54477A" w14:textId="77777777" w:rsidR="009323D1" w:rsidRDefault="00BF5A49">
      <w:pPr>
        <w:widowControl w:val="0"/>
        <w:jc w:val="right"/>
      </w:pPr>
      <w:r>
        <w:rPr>
          <w:bCs/>
          <w:i/>
        </w:rPr>
        <w:t>Signature block begins on the next page.</w:t>
      </w:r>
    </w:p>
    <w:p w14:paraId="1E46FCF9" w14:textId="77777777" w:rsidR="009323D1" w:rsidRDefault="009323D1">
      <w:pPr>
        <w:widowControl w:val="0"/>
        <w:autoSpaceDE w:val="0"/>
        <w:autoSpaceDN w:val="0"/>
        <w:spacing w:after="240" w:line="276" w:lineRule="auto"/>
        <w:ind w:left="1440" w:right="374"/>
        <w:jc w:val="both"/>
      </w:pPr>
    </w:p>
    <w:p w14:paraId="24639448" w14:textId="77777777" w:rsidR="009323D1" w:rsidRDefault="00BF5A49">
      <w:pPr>
        <w:pStyle w:val="BodyText"/>
        <w:jc w:val="both"/>
      </w:pPr>
      <w:r>
        <w:br w:type="page"/>
      </w:r>
    </w:p>
    <w:p w14:paraId="1B3C4DFF" w14:textId="77777777" w:rsidR="009323D1" w:rsidRDefault="00BF5A49">
      <w:pPr>
        <w:pStyle w:val="BodyText"/>
        <w:jc w:val="both"/>
      </w:pPr>
      <w:r>
        <w:lastRenderedPageBreak/>
        <w:t>THE PARTIES EXECUTING THIS AGREEMENT BELOW INDIVIDUALLY ACKNOWLEDGE THAT EACH: HAS READ THIS AGREEMENT; UNDERSTANDS, ACCEPTS, AND AGREES TO ALL OF THE TERMS AND CONDITIONS OF THIS AGREEMENT; AND EXECUTES THIS AGREEMENT VOLUNTARILY, WITH FULL UNDERSTANDING OF ITS CONSEQUENCES, AND WITHOUT DURESS OF ANY KIND.</w:t>
      </w:r>
    </w:p>
    <w:p w14:paraId="7389002F" w14:textId="77777777" w:rsidR="009323D1" w:rsidRDefault="009323D1">
      <w:pPr>
        <w:pStyle w:val="BodyText"/>
        <w:jc w:val="both"/>
      </w:pPr>
    </w:p>
    <w:p w14:paraId="69D8EF07" w14:textId="77777777" w:rsidR="009323D1" w:rsidRDefault="009323D1">
      <w:pPr>
        <w:pStyle w:val="BodyText"/>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
        <w:gridCol w:w="1968"/>
        <w:gridCol w:w="1141"/>
        <w:gridCol w:w="5155"/>
      </w:tblGrid>
      <w:tr w:rsidR="009323D1" w14:paraId="5F7EB0BE" w14:textId="77777777">
        <w:tc>
          <w:tcPr>
            <w:tcW w:w="1096" w:type="dxa"/>
          </w:tcPr>
          <w:p w14:paraId="4256C55F" w14:textId="77777777" w:rsidR="009323D1" w:rsidRDefault="009323D1">
            <w:pPr>
              <w:pStyle w:val="BodyText"/>
              <w:spacing w:before="60" w:after="60"/>
              <w:jc w:val="both"/>
            </w:pPr>
            <w:bookmarkStart w:id="8" w:name="_Hlk44336052"/>
          </w:p>
        </w:tc>
        <w:tc>
          <w:tcPr>
            <w:tcW w:w="1968" w:type="dxa"/>
          </w:tcPr>
          <w:p w14:paraId="15DEA196" w14:textId="77777777" w:rsidR="009323D1" w:rsidRDefault="009323D1">
            <w:pPr>
              <w:pStyle w:val="BodyText"/>
              <w:spacing w:before="60" w:after="60"/>
              <w:jc w:val="both"/>
            </w:pPr>
          </w:p>
        </w:tc>
        <w:tc>
          <w:tcPr>
            <w:tcW w:w="1141" w:type="dxa"/>
          </w:tcPr>
          <w:p w14:paraId="18E9A354" w14:textId="77777777" w:rsidR="009323D1" w:rsidRDefault="009323D1">
            <w:pPr>
              <w:pStyle w:val="BodyText"/>
              <w:spacing w:before="60" w:after="60"/>
              <w:jc w:val="right"/>
            </w:pPr>
          </w:p>
        </w:tc>
        <w:tc>
          <w:tcPr>
            <w:tcW w:w="5155" w:type="dxa"/>
          </w:tcPr>
          <w:p w14:paraId="562B8AF5" w14:textId="77777777" w:rsidR="009323D1" w:rsidRDefault="00BF5A49">
            <w:pPr>
              <w:pStyle w:val="BodyText"/>
              <w:spacing w:before="60" w:after="60"/>
              <w:jc w:val="both"/>
              <w:rPr>
                <w:b/>
                <w:bCs/>
              </w:rPr>
            </w:pPr>
            <w:r>
              <w:rPr>
                <w:b/>
                <w:bCs/>
              </w:rPr>
              <w:t xml:space="preserve">BLAIR DOUGLASS </w:t>
            </w:r>
          </w:p>
        </w:tc>
      </w:tr>
      <w:tr w:rsidR="009323D1" w14:paraId="4C9ED598" w14:textId="77777777">
        <w:tc>
          <w:tcPr>
            <w:tcW w:w="1096" w:type="dxa"/>
          </w:tcPr>
          <w:p w14:paraId="1A4F5DC4" w14:textId="77777777" w:rsidR="009323D1" w:rsidRDefault="009323D1">
            <w:pPr>
              <w:pStyle w:val="BodyText"/>
              <w:spacing w:before="60" w:after="60"/>
              <w:jc w:val="both"/>
            </w:pPr>
          </w:p>
        </w:tc>
        <w:tc>
          <w:tcPr>
            <w:tcW w:w="1968" w:type="dxa"/>
          </w:tcPr>
          <w:p w14:paraId="71CCDB87" w14:textId="77777777" w:rsidR="009323D1" w:rsidRDefault="009323D1">
            <w:pPr>
              <w:pStyle w:val="BodyText"/>
              <w:spacing w:before="60" w:after="60"/>
              <w:jc w:val="both"/>
            </w:pPr>
          </w:p>
        </w:tc>
        <w:tc>
          <w:tcPr>
            <w:tcW w:w="1141" w:type="dxa"/>
          </w:tcPr>
          <w:p w14:paraId="5B0EB424" w14:textId="77777777" w:rsidR="009323D1" w:rsidRDefault="009323D1">
            <w:pPr>
              <w:pStyle w:val="BodyText"/>
              <w:spacing w:before="60" w:after="60"/>
              <w:jc w:val="right"/>
            </w:pPr>
          </w:p>
        </w:tc>
        <w:tc>
          <w:tcPr>
            <w:tcW w:w="5155" w:type="dxa"/>
          </w:tcPr>
          <w:p w14:paraId="5E21AAB5" w14:textId="77777777" w:rsidR="009323D1" w:rsidRDefault="009323D1">
            <w:pPr>
              <w:pStyle w:val="BodyText"/>
              <w:spacing w:before="60" w:after="60"/>
              <w:jc w:val="both"/>
            </w:pPr>
          </w:p>
        </w:tc>
      </w:tr>
      <w:tr w:rsidR="009323D1" w14:paraId="19FFF143" w14:textId="77777777">
        <w:tc>
          <w:tcPr>
            <w:tcW w:w="1096" w:type="dxa"/>
          </w:tcPr>
          <w:p w14:paraId="0474FB05" w14:textId="77777777" w:rsidR="009323D1" w:rsidRDefault="009323D1">
            <w:pPr>
              <w:pStyle w:val="BodyText"/>
              <w:spacing w:before="60" w:after="60"/>
              <w:jc w:val="both"/>
            </w:pPr>
          </w:p>
        </w:tc>
        <w:tc>
          <w:tcPr>
            <w:tcW w:w="1968" w:type="dxa"/>
          </w:tcPr>
          <w:p w14:paraId="16CE9748" w14:textId="77777777" w:rsidR="009323D1" w:rsidRDefault="009323D1">
            <w:pPr>
              <w:pStyle w:val="BodyText"/>
              <w:spacing w:before="60" w:after="60"/>
              <w:jc w:val="both"/>
            </w:pPr>
          </w:p>
        </w:tc>
        <w:tc>
          <w:tcPr>
            <w:tcW w:w="1141" w:type="dxa"/>
          </w:tcPr>
          <w:p w14:paraId="0E8E5BEF" w14:textId="77777777" w:rsidR="009323D1" w:rsidRDefault="009323D1">
            <w:pPr>
              <w:pStyle w:val="BodyText"/>
              <w:spacing w:before="60" w:after="60"/>
              <w:jc w:val="right"/>
            </w:pPr>
          </w:p>
        </w:tc>
        <w:tc>
          <w:tcPr>
            <w:tcW w:w="5155" w:type="dxa"/>
          </w:tcPr>
          <w:p w14:paraId="06698AD6" w14:textId="77777777" w:rsidR="009323D1" w:rsidRDefault="009323D1">
            <w:pPr>
              <w:pStyle w:val="BodyText"/>
              <w:spacing w:before="60" w:after="60"/>
              <w:jc w:val="both"/>
            </w:pPr>
          </w:p>
        </w:tc>
      </w:tr>
      <w:tr w:rsidR="009323D1" w14:paraId="22A934D1" w14:textId="77777777">
        <w:tc>
          <w:tcPr>
            <w:tcW w:w="1096" w:type="dxa"/>
          </w:tcPr>
          <w:p w14:paraId="0AD74FB1" w14:textId="77777777" w:rsidR="009323D1" w:rsidRDefault="00BF5A49">
            <w:pPr>
              <w:pStyle w:val="BodyText"/>
              <w:spacing w:before="60" w:after="60"/>
              <w:jc w:val="both"/>
            </w:pPr>
            <w:r>
              <w:t>DATED:</w:t>
            </w:r>
          </w:p>
        </w:tc>
        <w:tc>
          <w:tcPr>
            <w:tcW w:w="1968" w:type="dxa"/>
            <w:tcBorders>
              <w:bottom w:val="single" w:sz="6" w:space="0" w:color="auto"/>
            </w:tcBorders>
          </w:tcPr>
          <w:p w14:paraId="0118DD32" w14:textId="77777777" w:rsidR="009323D1" w:rsidRDefault="009323D1">
            <w:pPr>
              <w:pStyle w:val="BodyText"/>
              <w:spacing w:before="60" w:after="60"/>
              <w:jc w:val="both"/>
            </w:pPr>
          </w:p>
        </w:tc>
        <w:tc>
          <w:tcPr>
            <w:tcW w:w="1141" w:type="dxa"/>
          </w:tcPr>
          <w:p w14:paraId="31EA7ADE" w14:textId="77777777" w:rsidR="009323D1" w:rsidRDefault="00BF5A49">
            <w:pPr>
              <w:pStyle w:val="BodyText"/>
              <w:spacing w:before="60" w:after="60"/>
              <w:jc w:val="right"/>
            </w:pPr>
            <w:r>
              <w:t>By:</w:t>
            </w:r>
          </w:p>
        </w:tc>
        <w:tc>
          <w:tcPr>
            <w:tcW w:w="5155" w:type="dxa"/>
            <w:tcBorders>
              <w:bottom w:val="single" w:sz="6" w:space="0" w:color="auto"/>
            </w:tcBorders>
          </w:tcPr>
          <w:p w14:paraId="0B7856DE" w14:textId="77777777" w:rsidR="009323D1" w:rsidRDefault="009323D1">
            <w:pPr>
              <w:pStyle w:val="BodyText"/>
              <w:spacing w:before="60" w:after="60"/>
              <w:jc w:val="both"/>
            </w:pPr>
          </w:p>
        </w:tc>
      </w:tr>
      <w:bookmarkEnd w:id="8"/>
      <w:tr w:rsidR="009323D1" w14:paraId="7761C8D2" w14:textId="77777777">
        <w:tc>
          <w:tcPr>
            <w:tcW w:w="1096" w:type="dxa"/>
          </w:tcPr>
          <w:p w14:paraId="505BED8F" w14:textId="77777777" w:rsidR="009323D1" w:rsidRDefault="009323D1">
            <w:pPr>
              <w:pStyle w:val="BodyText"/>
              <w:spacing w:before="60" w:after="60"/>
              <w:jc w:val="both"/>
            </w:pPr>
          </w:p>
        </w:tc>
        <w:tc>
          <w:tcPr>
            <w:tcW w:w="1968" w:type="dxa"/>
            <w:tcBorders>
              <w:top w:val="single" w:sz="6" w:space="0" w:color="auto"/>
            </w:tcBorders>
          </w:tcPr>
          <w:p w14:paraId="71B56EE9" w14:textId="77777777" w:rsidR="009323D1" w:rsidRDefault="009323D1">
            <w:pPr>
              <w:pStyle w:val="BodyText"/>
              <w:spacing w:before="60" w:after="60"/>
              <w:jc w:val="both"/>
            </w:pPr>
          </w:p>
        </w:tc>
        <w:tc>
          <w:tcPr>
            <w:tcW w:w="1141" w:type="dxa"/>
          </w:tcPr>
          <w:p w14:paraId="586CCEA3" w14:textId="77777777" w:rsidR="009323D1" w:rsidRDefault="009323D1">
            <w:pPr>
              <w:pStyle w:val="BodyText"/>
              <w:spacing w:before="60" w:after="60"/>
              <w:jc w:val="right"/>
            </w:pPr>
          </w:p>
        </w:tc>
        <w:tc>
          <w:tcPr>
            <w:tcW w:w="5155" w:type="dxa"/>
            <w:tcBorders>
              <w:top w:val="single" w:sz="6" w:space="0" w:color="auto"/>
            </w:tcBorders>
          </w:tcPr>
          <w:p w14:paraId="614035EE" w14:textId="77777777" w:rsidR="009323D1" w:rsidRDefault="009323D1">
            <w:pPr>
              <w:pStyle w:val="BodyText"/>
              <w:spacing w:before="60" w:after="60"/>
              <w:jc w:val="both"/>
            </w:pPr>
          </w:p>
        </w:tc>
      </w:tr>
      <w:tr w:rsidR="009323D1" w14:paraId="13732BFD" w14:textId="77777777">
        <w:tc>
          <w:tcPr>
            <w:tcW w:w="1096" w:type="dxa"/>
          </w:tcPr>
          <w:p w14:paraId="7D620690" w14:textId="77777777" w:rsidR="009323D1" w:rsidRDefault="009323D1">
            <w:pPr>
              <w:pStyle w:val="BodyText"/>
              <w:spacing w:before="60" w:after="60"/>
              <w:jc w:val="both"/>
            </w:pPr>
          </w:p>
        </w:tc>
        <w:tc>
          <w:tcPr>
            <w:tcW w:w="1968" w:type="dxa"/>
          </w:tcPr>
          <w:p w14:paraId="34A2C045" w14:textId="77777777" w:rsidR="009323D1" w:rsidRDefault="009323D1">
            <w:pPr>
              <w:pStyle w:val="BodyText"/>
              <w:spacing w:before="60" w:after="60"/>
              <w:jc w:val="both"/>
            </w:pPr>
          </w:p>
        </w:tc>
        <w:tc>
          <w:tcPr>
            <w:tcW w:w="1141" w:type="dxa"/>
          </w:tcPr>
          <w:p w14:paraId="62B6D794" w14:textId="77777777" w:rsidR="009323D1" w:rsidRDefault="009323D1">
            <w:pPr>
              <w:pStyle w:val="BodyText"/>
              <w:spacing w:before="60" w:after="60"/>
              <w:jc w:val="right"/>
            </w:pPr>
          </w:p>
        </w:tc>
        <w:tc>
          <w:tcPr>
            <w:tcW w:w="5155" w:type="dxa"/>
          </w:tcPr>
          <w:p w14:paraId="1B7931AB" w14:textId="77777777" w:rsidR="009323D1" w:rsidRDefault="009323D1">
            <w:pPr>
              <w:pStyle w:val="BodyText"/>
              <w:spacing w:before="60" w:after="60"/>
              <w:jc w:val="both"/>
            </w:pPr>
          </w:p>
        </w:tc>
      </w:tr>
      <w:tr w:rsidR="009323D1" w14:paraId="6897386D" w14:textId="77777777">
        <w:tc>
          <w:tcPr>
            <w:tcW w:w="1096" w:type="dxa"/>
          </w:tcPr>
          <w:p w14:paraId="446B4B99" w14:textId="77777777" w:rsidR="009323D1" w:rsidRDefault="009323D1">
            <w:pPr>
              <w:pStyle w:val="BodyText"/>
              <w:spacing w:before="60" w:after="60"/>
              <w:jc w:val="both"/>
            </w:pPr>
          </w:p>
        </w:tc>
        <w:tc>
          <w:tcPr>
            <w:tcW w:w="1968" w:type="dxa"/>
          </w:tcPr>
          <w:p w14:paraId="633FF962" w14:textId="77777777" w:rsidR="009323D1" w:rsidRDefault="009323D1">
            <w:pPr>
              <w:pStyle w:val="BodyText"/>
              <w:spacing w:before="60" w:after="60"/>
              <w:jc w:val="both"/>
            </w:pPr>
          </w:p>
        </w:tc>
        <w:tc>
          <w:tcPr>
            <w:tcW w:w="1141" w:type="dxa"/>
          </w:tcPr>
          <w:p w14:paraId="284F0569" w14:textId="77777777" w:rsidR="009323D1" w:rsidRDefault="009323D1">
            <w:pPr>
              <w:pStyle w:val="BodyText"/>
              <w:spacing w:before="60" w:after="60"/>
              <w:jc w:val="right"/>
            </w:pPr>
          </w:p>
        </w:tc>
        <w:tc>
          <w:tcPr>
            <w:tcW w:w="5155" w:type="dxa"/>
          </w:tcPr>
          <w:p w14:paraId="7A8F5AB1" w14:textId="388D2C54" w:rsidR="009323D1" w:rsidRDefault="00BF5A49">
            <w:pPr>
              <w:pStyle w:val="BodyText"/>
              <w:spacing w:before="60" w:after="60"/>
              <w:jc w:val="both"/>
              <w:rPr>
                <w:b/>
                <w:bCs/>
              </w:rPr>
            </w:pPr>
            <w:r>
              <w:rPr>
                <w:b/>
                <w:bCs/>
              </w:rPr>
              <w:t>MONDELĒZ GLOBAL LLC</w:t>
            </w:r>
          </w:p>
        </w:tc>
      </w:tr>
      <w:tr w:rsidR="009323D1" w14:paraId="2C636C43" w14:textId="77777777">
        <w:tc>
          <w:tcPr>
            <w:tcW w:w="1096" w:type="dxa"/>
          </w:tcPr>
          <w:p w14:paraId="0C5C9ED1" w14:textId="77777777" w:rsidR="009323D1" w:rsidRDefault="009323D1">
            <w:pPr>
              <w:pStyle w:val="BodyText"/>
              <w:spacing w:before="60" w:after="60"/>
              <w:jc w:val="both"/>
            </w:pPr>
          </w:p>
        </w:tc>
        <w:tc>
          <w:tcPr>
            <w:tcW w:w="1968" w:type="dxa"/>
          </w:tcPr>
          <w:p w14:paraId="58457D02" w14:textId="77777777" w:rsidR="009323D1" w:rsidRDefault="009323D1">
            <w:pPr>
              <w:pStyle w:val="BodyText"/>
              <w:spacing w:before="60" w:after="60"/>
              <w:jc w:val="both"/>
            </w:pPr>
          </w:p>
        </w:tc>
        <w:tc>
          <w:tcPr>
            <w:tcW w:w="1141" w:type="dxa"/>
          </w:tcPr>
          <w:p w14:paraId="7CD9A1B2" w14:textId="77777777" w:rsidR="009323D1" w:rsidRDefault="009323D1">
            <w:pPr>
              <w:pStyle w:val="BodyText"/>
              <w:spacing w:before="60" w:after="60"/>
              <w:jc w:val="right"/>
            </w:pPr>
          </w:p>
        </w:tc>
        <w:tc>
          <w:tcPr>
            <w:tcW w:w="5155" w:type="dxa"/>
          </w:tcPr>
          <w:p w14:paraId="441D200D" w14:textId="77777777" w:rsidR="009323D1" w:rsidRDefault="009323D1">
            <w:pPr>
              <w:pStyle w:val="BodyText"/>
              <w:spacing w:before="60" w:after="60"/>
              <w:jc w:val="both"/>
            </w:pPr>
          </w:p>
        </w:tc>
      </w:tr>
      <w:tr w:rsidR="009323D1" w14:paraId="1FAE9496" w14:textId="77777777">
        <w:tc>
          <w:tcPr>
            <w:tcW w:w="1096" w:type="dxa"/>
          </w:tcPr>
          <w:p w14:paraId="7D3D2280" w14:textId="77777777" w:rsidR="009323D1" w:rsidRDefault="009323D1">
            <w:pPr>
              <w:pStyle w:val="BodyText"/>
              <w:spacing w:before="60" w:after="60"/>
              <w:jc w:val="both"/>
            </w:pPr>
          </w:p>
        </w:tc>
        <w:tc>
          <w:tcPr>
            <w:tcW w:w="1968" w:type="dxa"/>
          </w:tcPr>
          <w:p w14:paraId="2D617260" w14:textId="77777777" w:rsidR="009323D1" w:rsidRDefault="009323D1">
            <w:pPr>
              <w:pStyle w:val="BodyText"/>
              <w:spacing w:before="60" w:after="60"/>
              <w:jc w:val="both"/>
            </w:pPr>
          </w:p>
        </w:tc>
        <w:tc>
          <w:tcPr>
            <w:tcW w:w="1141" w:type="dxa"/>
          </w:tcPr>
          <w:p w14:paraId="0E6D99AE" w14:textId="77777777" w:rsidR="009323D1" w:rsidRDefault="009323D1">
            <w:pPr>
              <w:pStyle w:val="BodyText"/>
              <w:spacing w:before="60" w:after="60"/>
              <w:jc w:val="right"/>
            </w:pPr>
          </w:p>
        </w:tc>
        <w:tc>
          <w:tcPr>
            <w:tcW w:w="5155" w:type="dxa"/>
          </w:tcPr>
          <w:p w14:paraId="1DAD62A8" w14:textId="77777777" w:rsidR="009323D1" w:rsidRDefault="009323D1">
            <w:pPr>
              <w:pStyle w:val="BodyText"/>
              <w:spacing w:before="60" w:after="60"/>
              <w:jc w:val="both"/>
            </w:pPr>
          </w:p>
        </w:tc>
      </w:tr>
      <w:tr w:rsidR="009323D1" w14:paraId="0539CACD" w14:textId="77777777">
        <w:tc>
          <w:tcPr>
            <w:tcW w:w="1096" w:type="dxa"/>
          </w:tcPr>
          <w:p w14:paraId="0786F1E6" w14:textId="77777777" w:rsidR="009323D1" w:rsidRDefault="00BF5A49">
            <w:pPr>
              <w:pStyle w:val="BodyText"/>
              <w:spacing w:before="60" w:after="60"/>
              <w:jc w:val="both"/>
            </w:pPr>
            <w:r>
              <w:t>DATED:</w:t>
            </w:r>
          </w:p>
        </w:tc>
        <w:tc>
          <w:tcPr>
            <w:tcW w:w="1968" w:type="dxa"/>
            <w:tcBorders>
              <w:bottom w:val="single" w:sz="6" w:space="0" w:color="auto"/>
            </w:tcBorders>
          </w:tcPr>
          <w:p w14:paraId="5EFAA8E5" w14:textId="77777777" w:rsidR="009323D1" w:rsidRDefault="009323D1">
            <w:pPr>
              <w:pStyle w:val="BodyText"/>
              <w:spacing w:before="60" w:after="60"/>
              <w:jc w:val="both"/>
            </w:pPr>
          </w:p>
        </w:tc>
        <w:tc>
          <w:tcPr>
            <w:tcW w:w="1141" w:type="dxa"/>
          </w:tcPr>
          <w:p w14:paraId="512E36B4" w14:textId="77777777" w:rsidR="009323D1" w:rsidRDefault="00BF5A49">
            <w:pPr>
              <w:pStyle w:val="BodyText"/>
              <w:spacing w:before="60" w:after="60"/>
              <w:jc w:val="right"/>
            </w:pPr>
            <w:r>
              <w:t>By:</w:t>
            </w:r>
          </w:p>
        </w:tc>
        <w:tc>
          <w:tcPr>
            <w:tcW w:w="5155" w:type="dxa"/>
            <w:tcBorders>
              <w:bottom w:val="single" w:sz="6" w:space="0" w:color="auto"/>
            </w:tcBorders>
          </w:tcPr>
          <w:p w14:paraId="74F5653D" w14:textId="77777777" w:rsidR="009323D1" w:rsidRDefault="009323D1">
            <w:pPr>
              <w:pStyle w:val="BodyText"/>
              <w:spacing w:before="60" w:after="60"/>
              <w:jc w:val="both"/>
            </w:pPr>
          </w:p>
        </w:tc>
      </w:tr>
      <w:tr w:rsidR="009323D1" w14:paraId="7BBB9D07" w14:textId="77777777">
        <w:tc>
          <w:tcPr>
            <w:tcW w:w="1096" w:type="dxa"/>
          </w:tcPr>
          <w:p w14:paraId="1525D4D8" w14:textId="77777777" w:rsidR="009323D1" w:rsidRDefault="009323D1">
            <w:pPr>
              <w:pStyle w:val="BodyText"/>
              <w:spacing w:before="60" w:after="60"/>
              <w:jc w:val="both"/>
            </w:pPr>
          </w:p>
        </w:tc>
        <w:tc>
          <w:tcPr>
            <w:tcW w:w="1968" w:type="dxa"/>
            <w:tcBorders>
              <w:top w:val="single" w:sz="6" w:space="0" w:color="auto"/>
            </w:tcBorders>
          </w:tcPr>
          <w:p w14:paraId="6763290D" w14:textId="77777777" w:rsidR="009323D1" w:rsidRDefault="009323D1">
            <w:pPr>
              <w:pStyle w:val="BodyText"/>
              <w:spacing w:before="60" w:after="60"/>
              <w:jc w:val="both"/>
            </w:pPr>
          </w:p>
        </w:tc>
        <w:tc>
          <w:tcPr>
            <w:tcW w:w="1141" w:type="dxa"/>
          </w:tcPr>
          <w:p w14:paraId="622AB59B" w14:textId="77777777" w:rsidR="009323D1" w:rsidRDefault="009323D1">
            <w:pPr>
              <w:pStyle w:val="BodyText"/>
              <w:spacing w:before="60" w:after="60"/>
              <w:jc w:val="right"/>
            </w:pPr>
          </w:p>
        </w:tc>
        <w:tc>
          <w:tcPr>
            <w:tcW w:w="5155" w:type="dxa"/>
            <w:tcBorders>
              <w:top w:val="single" w:sz="6" w:space="0" w:color="auto"/>
            </w:tcBorders>
          </w:tcPr>
          <w:p w14:paraId="1B85EC01" w14:textId="33F0E1F5" w:rsidR="009323D1" w:rsidRDefault="009323D1">
            <w:pPr>
              <w:pStyle w:val="BodyText"/>
              <w:spacing w:before="60" w:after="60"/>
              <w:jc w:val="both"/>
            </w:pPr>
          </w:p>
        </w:tc>
      </w:tr>
      <w:tr w:rsidR="009323D1" w14:paraId="48234879" w14:textId="77777777">
        <w:tc>
          <w:tcPr>
            <w:tcW w:w="1096" w:type="dxa"/>
          </w:tcPr>
          <w:p w14:paraId="67841E5C" w14:textId="77777777" w:rsidR="009323D1" w:rsidRDefault="009323D1">
            <w:pPr>
              <w:pStyle w:val="BodyText"/>
              <w:spacing w:before="60" w:after="60"/>
              <w:jc w:val="both"/>
            </w:pPr>
          </w:p>
        </w:tc>
        <w:tc>
          <w:tcPr>
            <w:tcW w:w="1968" w:type="dxa"/>
          </w:tcPr>
          <w:p w14:paraId="528DA356" w14:textId="77777777" w:rsidR="009323D1" w:rsidRDefault="009323D1">
            <w:pPr>
              <w:pStyle w:val="BodyText"/>
              <w:spacing w:before="60" w:after="60"/>
              <w:jc w:val="both"/>
            </w:pPr>
          </w:p>
        </w:tc>
        <w:tc>
          <w:tcPr>
            <w:tcW w:w="1141" w:type="dxa"/>
          </w:tcPr>
          <w:p w14:paraId="1EBFF402" w14:textId="77777777" w:rsidR="009323D1" w:rsidRDefault="00BF5A49">
            <w:pPr>
              <w:pStyle w:val="BodyText"/>
              <w:spacing w:before="60" w:after="60"/>
              <w:jc w:val="right"/>
            </w:pPr>
            <w:r>
              <w:t>Its:</w:t>
            </w:r>
          </w:p>
        </w:tc>
        <w:tc>
          <w:tcPr>
            <w:tcW w:w="5155" w:type="dxa"/>
          </w:tcPr>
          <w:p w14:paraId="4500BB6E" w14:textId="3B19362B" w:rsidR="009323D1" w:rsidRDefault="009323D1">
            <w:pPr>
              <w:pStyle w:val="BodyText"/>
              <w:spacing w:before="60" w:after="60"/>
              <w:jc w:val="both"/>
            </w:pPr>
          </w:p>
        </w:tc>
      </w:tr>
    </w:tbl>
    <w:p w14:paraId="0CA017D0" w14:textId="77777777" w:rsidR="009323D1" w:rsidRDefault="00BF5A49">
      <w:pPr>
        <w:widowControl w:val="0"/>
        <w:autoSpaceDE w:val="0"/>
        <w:autoSpaceDN w:val="0"/>
        <w:spacing w:before="240" w:after="240" w:line="276" w:lineRule="auto"/>
        <w:ind w:right="374"/>
        <w:jc w:val="both"/>
        <w:rPr>
          <w:b/>
          <w:bCs/>
        </w:rPr>
      </w:pPr>
      <w:r>
        <w:rPr>
          <w:b/>
          <w:bCs/>
        </w:rPr>
        <w:t>APPROVED AS TO FORM AND CONTENT: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420"/>
        <w:gridCol w:w="332"/>
        <w:gridCol w:w="568"/>
        <w:gridCol w:w="4410"/>
      </w:tblGrid>
      <w:tr w:rsidR="009323D1" w14:paraId="3874E114" w14:textId="77777777">
        <w:tc>
          <w:tcPr>
            <w:tcW w:w="4050" w:type="dxa"/>
            <w:gridSpan w:val="2"/>
          </w:tcPr>
          <w:p w14:paraId="74BE2F78" w14:textId="78EC8C90" w:rsidR="009323D1" w:rsidRDefault="00BF5A49">
            <w:pPr>
              <w:pStyle w:val="BodyText"/>
              <w:spacing w:before="60" w:after="60"/>
              <w:jc w:val="both"/>
            </w:pPr>
            <w:r>
              <w:t>EAST END TRIAL GROUP LLC</w:t>
            </w:r>
          </w:p>
        </w:tc>
        <w:tc>
          <w:tcPr>
            <w:tcW w:w="332" w:type="dxa"/>
          </w:tcPr>
          <w:p w14:paraId="3F30158A" w14:textId="77777777" w:rsidR="009323D1" w:rsidRDefault="009323D1">
            <w:pPr>
              <w:pStyle w:val="BodyText"/>
              <w:spacing w:before="60" w:after="60"/>
              <w:jc w:val="right"/>
            </w:pPr>
          </w:p>
        </w:tc>
        <w:tc>
          <w:tcPr>
            <w:tcW w:w="4978" w:type="dxa"/>
            <w:gridSpan w:val="2"/>
            <w:vAlign w:val="bottom"/>
          </w:tcPr>
          <w:p w14:paraId="32B72E38" w14:textId="77777777" w:rsidR="009323D1" w:rsidRDefault="00BF5A49">
            <w:pPr>
              <w:widowControl w:val="0"/>
              <w:autoSpaceDE w:val="0"/>
              <w:autoSpaceDN w:val="0"/>
              <w:spacing w:line="276" w:lineRule="auto"/>
              <w:ind w:right="374"/>
            </w:pPr>
            <w:r>
              <w:t xml:space="preserve">EVERSHEDS SUTHERLAND, LLC </w:t>
            </w:r>
          </w:p>
        </w:tc>
      </w:tr>
      <w:tr w:rsidR="009323D1" w14:paraId="313DCAB8" w14:textId="77777777">
        <w:tc>
          <w:tcPr>
            <w:tcW w:w="4050" w:type="dxa"/>
            <w:gridSpan w:val="2"/>
          </w:tcPr>
          <w:p w14:paraId="76EB81B9" w14:textId="77777777" w:rsidR="009323D1" w:rsidRDefault="009323D1">
            <w:pPr>
              <w:pStyle w:val="BodyText"/>
              <w:spacing w:before="60" w:after="60"/>
              <w:jc w:val="both"/>
            </w:pPr>
          </w:p>
        </w:tc>
        <w:tc>
          <w:tcPr>
            <w:tcW w:w="332" w:type="dxa"/>
          </w:tcPr>
          <w:p w14:paraId="43DC7EA8" w14:textId="77777777" w:rsidR="009323D1" w:rsidRDefault="009323D1">
            <w:pPr>
              <w:pStyle w:val="BodyText"/>
              <w:spacing w:before="60" w:after="60"/>
              <w:jc w:val="right"/>
            </w:pPr>
          </w:p>
        </w:tc>
        <w:tc>
          <w:tcPr>
            <w:tcW w:w="4978" w:type="dxa"/>
            <w:gridSpan w:val="2"/>
          </w:tcPr>
          <w:p w14:paraId="7CF3D4F6" w14:textId="77777777" w:rsidR="009323D1" w:rsidRDefault="009323D1">
            <w:pPr>
              <w:pStyle w:val="BodyText"/>
              <w:spacing w:before="60" w:after="60"/>
              <w:jc w:val="both"/>
            </w:pPr>
          </w:p>
        </w:tc>
      </w:tr>
      <w:tr w:rsidR="009323D1" w14:paraId="05D33DD5" w14:textId="77777777">
        <w:tc>
          <w:tcPr>
            <w:tcW w:w="4050" w:type="dxa"/>
            <w:gridSpan w:val="2"/>
          </w:tcPr>
          <w:p w14:paraId="2A96B74F" w14:textId="77777777" w:rsidR="009323D1" w:rsidRDefault="009323D1">
            <w:pPr>
              <w:pStyle w:val="BodyText"/>
              <w:spacing w:before="60" w:after="60"/>
              <w:jc w:val="both"/>
            </w:pPr>
          </w:p>
        </w:tc>
        <w:tc>
          <w:tcPr>
            <w:tcW w:w="332" w:type="dxa"/>
          </w:tcPr>
          <w:p w14:paraId="73030998" w14:textId="77777777" w:rsidR="009323D1" w:rsidRDefault="009323D1">
            <w:pPr>
              <w:pStyle w:val="BodyText"/>
              <w:spacing w:before="60" w:after="60"/>
              <w:jc w:val="right"/>
            </w:pPr>
          </w:p>
        </w:tc>
        <w:tc>
          <w:tcPr>
            <w:tcW w:w="4978" w:type="dxa"/>
            <w:gridSpan w:val="2"/>
          </w:tcPr>
          <w:p w14:paraId="5693F963" w14:textId="77777777" w:rsidR="009323D1" w:rsidRDefault="009323D1">
            <w:pPr>
              <w:pStyle w:val="BodyText"/>
              <w:spacing w:before="60" w:after="60"/>
              <w:jc w:val="both"/>
            </w:pPr>
          </w:p>
        </w:tc>
      </w:tr>
      <w:tr w:rsidR="009323D1" w14:paraId="2771B3F4" w14:textId="77777777">
        <w:tc>
          <w:tcPr>
            <w:tcW w:w="630" w:type="dxa"/>
          </w:tcPr>
          <w:p w14:paraId="13F7D951" w14:textId="77777777" w:rsidR="009323D1" w:rsidRDefault="00BF5A49">
            <w:pPr>
              <w:pStyle w:val="BodyText"/>
              <w:spacing w:before="60" w:after="60"/>
              <w:jc w:val="both"/>
            </w:pPr>
            <w:r>
              <w:t>By:</w:t>
            </w:r>
          </w:p>
        </w:tc>
        <w:tc>
          <w:tcPr>
            <w:tcW w:w="3420" w:type="dxa"/>
            <w:tcBorders>
              <w:bottom w:val="single" w:sz="6" w:space="0" w:color="auto"/>
            </w:tcBorders>
          </w:tcPr>
          <w:p w14:paraId="2658B019" w14:textId="77777777" w:rsidR="009323D1" w:rsidRDefault="009323D1">
            <w:pPr>
              <w:pStyle w:val="BodyText"/>
              <w:spacing w:before="60" w:after="60"/>
              <w:jc w:val="both"/>
            </w:pPr>
          </w:p>
        </w:tc>
        <w:tc>
          <w:tcPr>
            <w:tcW w:w="332" w:type="dxa"/>
          </w:tcPr>
          <w:p w14:paraId="33688759" w14:textId="77777777" w:rsidR="009323D1" w:rsidRDefault="009323D1">
            <w:pPr>
              <w:pStyle w:val="BodyText"/>
              <w:spacing w:before="60" w:after="60"/>
              <w:jc w:val="right"/>
            </w:pPr>
          </w:p>
        </w:tc>
        <w:tc>
          <w:tcPr>
            <w:tcW w:w="568" w:type="dxa"/>
          </w:tcPr>
          <w:p w14:paraId="4C1D3A1F" w14:textId="77777777" w:rsidR="009323D1" w:rsidRDefault="00BF5A49">
            <w:pPr>
              <w:pStyle w:val="BodyText"/>
              <w:spacing w:before="60" w:after="60"/>
              <w:jc w:val="both"/>
            </w:pPr>
            <w:r>
              <w:t>By:</w:t>
            </w:r>
          </w:p>
        </w:tc>
        <w:tc>
          <w:tcPr>
            <w:tcW w:w="4410" w:type="dxa"/>
            <w:tcBorders>
              <w:bottom w:val="single" w:sz="4" w:space="0" w:color="auto"/>
            </w:tcBorders>
          </w:tcPr>
          <w:p w14:paraId="184B9A78" w14:textId="77777777" w:rsidR="009323D1" w:rsidRDefault="009323D1">
            <w:pPr>
              <w:pStyle w:val="BodyText"/>
              <w:spacing w:before="60" w:after="60"/>
              <w:jc w:val="both"/>
            </w:pPr>
          </w:p>
        </w:tc>
      </w:tr>
      <w:tr w:rsidR="009323D1" w14:paraId="07918A15" w14:textId="77777777">
        <w:tc>
          <w:tcPr>
            <w:tcW w:w="630" w:type="dxa"/>
          </w:tcPr>
          <w:p w14:paraId="5011609F" w14:textId="77777777" w:rsidR="009323D1" w:rsidRDefault="009323D1">
            <w:pPr>
              <w:pStyle w:val="BodyText"/>
              <w:spacing w:before="60" w:after="60"/>
              <w:jc w:val="both"/>
            </w:pPr>
          </w:p>
        </w:tc>
        <w:tc>
          <w:tcPr>
            <w:tcW w:w="3420" w:type="dxa"/>
            <w:tcBorders>
              <w:top w:val="single" w:sz="6" w:space="0" w:color="auto"/>
            </w:tcBorders>
          </w:tcPr>
          <w:p w14:paraId="45B48A74" w14:textId="6C371F5B" w:rsidR="009323D1" w:rsidRDefault="00BF5A49">
            <w:pPr>
              <w:pStyle w:val="BodyText"/>
              <w:spacing w:before="60" w:after="60"/>
              <w:jc w:val="both"/>
            </w:pPr>
            <w:r>
              <w:t>Kevin W. Tucker (He/Him)</w:t>
            </w:r>
          </w:p>
        </w:tc>
        <w:tc>
          <w:tcPr>
            <w:tcW w:w="332" w:type="dxa"/>
          </w:tcPr>
          <w:p w14:paraId="3A30640D" w14:textId="77777777" w:rsidR="009323D1" w:rsidRDefault="009323D1">
            <w:pPr>
              <w:pStyle w:val="BodyText"/>
              <w:spacing w:before="60" w:after="60"/>
              <w:jc w:val="right"/>
            </w:pPr>
          </w:p>
        </w:tc>
        <w:tc>
          <w:tcPr>
            <w:tcW w:w="568" w:type="dxa"/>
          </w:tcPr>
          <w:p w14:paraId="6D7B0D61" w14:textId="77777777" w:rsidR="009323D1" w:rsidRDefault="009323D1">
            <w:pPr>
              <w:pStyle w:val="BodyText"/>
              <w:spacing w:before="60" w:after="60"/>
              <w:jc w:val="both"/>
            </w:pPr>
          </w:p>
        </w:tc>
        <w:tc>
          <w:tcPr>
            <w:tcW w:w="4410" w:type="dxa"/>
          </w:tcPr>
          <w:p w14:paraId="24BD2718" w14:textId="77777777" w:rsidR="009323D1" w:rsidRDefault="00BF5A49">
            <w:pPr>
              <w:pStyle w:val="BodyText"/>
              <w:spacing w:before="60" w:after="60"/>
              <w:jc w:val="both"/>
            </w:pPr>
            <w:r>
              <w:t>Lewis S. Wiener</w:t>
            </w:r>
          </w:p>
        </w:tc>
      </w:tr>
      <w:tr w:rsidR="009323D1" w14:paraId="0A93C342" w14:textId="77777777">
        <w:tc>
          <w:tcPr>
            <w:tcW w:w="630" w:type="dxa"/>
          </w:tcPr>
          <w:p w14:paraId="756AEA3E" w14:textId="77777777" w:rsidR="009323D1" w:rsidRDefault="009323D1">
            <w:pPr>
              <w:pStyle w:val="BodyText"/>
              <w:spacing w:before="60" w:after="60"/>
              <w:jc w:val="both"/>
            </w:pPr>
          </w:p>
        </w:tc>
        <w:tc>
          <w:tcPr>
            <w:tcW w:w="3420" w:type="dxa"/>
          </w:tcPr>
          <w:p w14:paraId="21A94995" w14:textId="77777777" w:rsidR="009323D1" w:rsidRDefault="00BF5A49">
            <w:pPr>
              <w:pStyle w:val="BodyText"/>
              <w:spacing w:before="60" w:after="60"/>
              <w:jc w:val="both"/>
            </w:pPr>
            <w:r>
              <w:t>Kevin Abramowicz (He/Him)</w:t>
            </w:r>
          </w:p>
        </w:tc>
        <w:tc>
          <w:tcPr>
            <w:tcW w:w="332" w:type="dxa"/>
          </w:tcPr>
          <w:p w14:paraId="767892BF" w14:textId="77777777" w:rsidR="009323D1" w:rsidRDefault="009323D1">
            <w:pPr>
              <w:pStyle w:val="BodyText"/>
              <w:spacing w:before="60" w:after="60"/>
              <w:jc w:val="right"/>
            </w:pPr>
          </w:p>
        </w:tc>
        <w:tc>
          <w:tcPr>
            <w:tcW w:w="568" w:type="dxa"/>
            <w:vAlign w:val="bottom"/>
          </w:tcPr>
          <w:p w14:paraId="0AA29D61" w14:textId="77777777" w:rsidR="009323D1" w:rsidRDefault="009323D1">
            <w:pPr>
              <w:widowControl w:val="0"/>
              <w:autoSpaceDE w:val="0"/>
              <w:autoSpaceDN w:val="0"/>
              <w:spacing w:line="276" w:lineRule="auto"/>
              <w:ind w:right="374"/>
            </w:pPr>
          </w:p>
        </w:tc>
        <w:tc>
          <w:tcPr>
            <w:tcW w:w="4410" w:type="dxa"/>
            <w:vAlign w:val="bottom"/>
          </w:tcPr>
          <w:p w14:paraId="1B7C4C9C" w14:textId="77777777" w:rsidR="009323D1" w:rsidRDefault="00BF5A49">
            <w:pPr>
              <w:widowControl w:val="0"/>
              <w:autoSpaceDE w:val="0"/>
              <w:autoSpaceDN w:val="0"/>
              <w:spacing w:line="276" w:lineRule="auto"/>
              <w:ind w:right="374"/>
            </w:pPr>
            <w:r>
              <w:t>Eversheds Sutherland, LLC</w:t>
            </w:r>
          </w:p>
        </w:tc>
      </w:tr>
      <w:tr w:rsidR="009323D1" w14:paraId="18C7836C" w14:textId="77777777">
        <w:tc>
          <w:tcPr>
            <w:tcW w:w="630" w:type="dxa"/>
          </w:tcPr>
          <w:p w14:paraId="61B6727F" w14:textId="77777777" w:rsidR="009323D1" w:rsidRDefault="009323D1">
            <w:pPr>
              <w:pStyle w:val="BodyText"/>
              <w:spacing w:before="60" w:after="60"/>
              <w:jc w:val="both"/>
            </w:pPr>
          </w:p>
        </w:tc>
        <w:tc>
          <w:tcPr>
            <w:tcW w:w="3420" w:type="dxa"/>
          </w:tcPr>
          <w:p w14:paraId="2F5362D5" w14:textId="1DF06E2D" w:rsidR="009323D1" w:rsidRDefault="00BF5A49">
            <w:pPr>
              <w:pStyle w:val="BodyText"/>
              <w:spacing w:before="60" w:after="60"/>
              <w:jc w:val="both"/>
            </w:pPr>
            <w:r>
              <w:rPr>
                <w:bCs/>
              </w:rPr>
              <w:t>6901 Lynn Way, Suite 215</w:t>
            </w:r>
          </w:p>
        </w:tc>
        <w:tc>
          <w:tcPr>
            <w:tcW w:w="332" w:type="dxa"/>
          </w:tcPr>
          <w:p w14:paraId="2D03400D" w14:textId="77777777" w:rsidR="009323D1" w:rsidRDefault="009323D1">
            <w:pPr>
              <w:pStyle w:val="BodyText"/>
              <w:spacing w:before="60" w:after="60"/>
              <w:jc w:val="right"/>
            </w:pPr>
          </w:p>
        </w:tc>
        <w:tc>
          <w:tcPr>
            <w:tcW w:w="568" w:type="dxa"/>
          </w:tcPr>
          <w:p w14:paraId="70BCEED0" w14:textId="77777777" w:rsidR="009323D1" w:rsidRDefault="009323D1">
            <w:pPr>
              <w:pStyle w:val="BodyText"/>
              <w:spacing w:before="60" w:after="60"/>
              <w:jc w:val="both"/>
            </w:pPr>
          </w:p>
        </w:tc>
        <w:tc>
          <w:tcPr>
            <w:tcW w:w="4410" w:type="dxa"/>
          </w:tcPr>
          <w:p w14:paraId="1B229554" w14:textId="751C269E" w:rsidR="009323D1" w:rsidRDefault="00BF5A49">
            <w:pPr>
              <w:pStyle w:val="BodyText"/>
              <w:spacing w:before="60" w:after="60"/>
              <w:jc w:val="both"/>
            </w:pPr>
            <w:r>
              <w:t>700 Sixth Street, N.W., Suite 700</w:t>
            </w:r>
          </w:p>
        </w:tc>
      </w:tr>
      <w:tr w:rsidR="009323D1" w14:paraId="589D8D67" w14:textId="77777777">
        <w:tc>
          <w:tcPr>
            <w:tcW w:w="630" w:type="dxa"/>
          </w:tcPr>
          <w:p w14:paraId="390979C9" w14:textId="77777777" w:rsidR="009323D1" w:rsidRDefault="009323D1">
            <w:pPr>
              <w:pStyle w:val="BodyText"/>
              <w:spacing w:before="60" w:after="60"/>
              <w:jc w:val="both"/>
            </w:pPr>
          </w:p>
        </w:tc>
        <w:tc>
          <w:tcPr>
            <w:tcW w:w="3420" w:type="dxa"/>
          </w:tcPr>
          <w:p w14:paraId="3B91ECA9" w14:textId="77777777" w:rsidR="009323D1" w:rsidRDefault="00BF5A49">
            <w:pPr>
              <w:pStyle w:val="BodyText"/>
              <w:spacing w:before="60" w:after="60"/>
              <w:jc w:val="both"/>
            </w:pPr>
            <w:r>
              <w:t>Pittsburgh, PA 15208</w:t>
            </w:r>
          </w:p>
        </w:tc>
        <w:tc>
          <w:tcPr>
            <w:tcW w:w="332" w:type="dxa"/>
          </w:tcPr>
          <w:p w14:paraId="6830E4A9" w14:textId="77777777" w:rsidR="009323D1" w:rsidRDefault="009323D1">
            <w:pPr>
              <w:pStyle w:val="BodyText"/>
              <w:spacing w:before="60" w:after="60"/>
              <w:jc w:val="right"/>
            </w:pPr>
          </w:p>
        </w:tc>
        <w:tc>
          <w:tcPr>
            <w:tcW w:w="568" w:type="dxa"/>
          </w:tcPr>
          <w:p w14:paraId="36C11C5C" w14:textId="77777777" w:rsidR="009323D1" w:rsidRDefault="009323D1">
            <w:pPr>
              <w:pStyle w:val="BodyText"/>
              <w:spacing w:before="60" w:after="60"/>
              <w:jc w:val="both"/>
            </w:pPr>
          </w:p>
        </w:tc>
        <w:tc>
          <w:tcPr>
            <w:tcW w:w="4410" w:type="dxa"/>
          </w:tcPr>
          <w:p w14:paraId="2969BDA8" w14:textId="30FABE40" w:rsidR="009323D1" w:rsidRDefault="00BF5A49">
            <w:pPr>
              <w:pStyle w:val="BodyText"/>
              <w:spacing w:before="60" w:after="60"/>
              <w:jc w:val="both"/>
            </w:pPr>
            <w:r>
              <w:t xml:space="preserve">Washington, DC 20001 </w:t>
            </w:r>
          </w:p>
        </w:tc>
      </w:tr>
      <w:tr w:rsidR="009323D1" w14:paraId="5BB01DF9" w14:textId="77777777">
        <w:tc>
          <w:tcPr>
            <w:tcW w:w="630" w:type="dxa"/>
          </w:tcPr>
          <w:p w14:paraId="2F468B2D" w14:textId="77777777" w:rsidR="009323D1" w:rsidRDefault="009323D1">
            <w:pPr>
              <w:pStyle w:val="BodyText"/>
              <w:spacing w:before="60" w:after="60"/>
              <w:jc w:val="both"/>
            </w:pPr>
          </w:p>
        </w:tc>
        <w:tc>
          <w:tcPr>
            <w:tcW w:w="3420" w:type="dxa"/>
          </w:tcPr>
          <w:p w14:paraId="40560042" w14:textId="77777777" w:rsidR="009323D1" w:rsidRDefault="009323D1">
            <w:pPr>
              <w:pStyle w:val="BodyText"/>
              <w:spacing w:before="60" w:after="60"/>
              <w:jc w:val="both"/>
            </w:pPr>
          </w:p>
        </w:tc>
        <w:tc>
          <w:tcPr>
            <w:tcW w:w="332" w:type="dxa"/>
          </w:tcPr>
          <w:p w14:paraId="3E54C5AF" w14:textId="77777777" w:rsidR="009323D1" w:rsidRDefault="009323D1">
            <w:pPr>
              <w:pStyle w:val="BodyText"/>
              <w:spacing w:before="60" w:after="60"/>
              <w:jc w:val="right"/>
            </w:pPr>
          </w:p>
        </w:tc>
        <w:tc>
          <w:tcPr>
            <w:tcW w:w="568" w:type="dxa"/>
          </w:tcPr>
          <w:p w14:paraId="55309F04" w14:textId="77777777" w:rsidR="009323D1" w:rsidRDefault="009323D1">
            <w:pPr>
              <w:pStyle w:val="BodyText"/>
              <w:spacing w:before="60" w:after="60"/>
              <w:jc w:val="both"/>
            </w:pPr>
          </w:p>
        </w:tc>
        <w:tc>
          <w:tcPr>
            <w:tcW w:w="4410" w:type="dxa"/>
          </w:tcPr>
          <w:p w14:paraId="4551517E" w14:textId="77777777" w:rsidR="009323D1" w:rsidRDefault="009323D1">
            <w:pPr>
              <w:pStyle w:val="BodyText"/>
              <w:spacing w:before="60" w:after="60"/>
              <w:jc w:val="both"/>
            </w:pPr>
          </w:p>
        </w:tc>
      </w:tr>
      <w:tr w:rsidR="009323D1" w14:paraId="3114F9A5" w14:textId="77777777">
        <w:tc>
          <w:tcPr>
            <w:tcW w:w="630" w:type="dxa"/>
          </w:tcPr>
          <w:p w14:paraId="0E7AB313" w14:textId="77777777" w:rsidR="009323D1" w:rsidRDefault="009323D1">
            <w:pPr>
              <w:pStyle w:val="BodyText"/>
              <w:spacing w:before="60" w:after="60"/>
              <w:jc w:val="both"/>
            </w:pPr>
          </w:p>
        </w:tc>
        <w:tc>
          <w:tcPr>
            <w:tcW w:w="3420" w:type="dxa"/>
          </w:tcPr>
          <w:p w14:paraId="14349CAC" w14:textId="77777777" w:rsidR="009323D1" w:rsidRDefault="00BF5A49">
            <w:pPr>
              <w:pStyle w:val="BodyText"/>
              <w:spacing w:before="60" w:after="60"/>
              <w:jc w:val="both"/>
            </w:pPr>
            <w:r>
              <w:t xml:space="preserve">Counsel for Named Plaintiff </w:t>
            </w:r>
          </w:p>
        </w:tc>
        <w:tc>
          <w:tcPr>
            <w:tcW w:w="332" w:type="dxa"/>
          </w:tcPr>
          <w:p w14:paraId="416B31E0" w14:textId="77777777" w:rsidR="009323D1" w:rsidRDefault="009323D1">
            <w:pPr>
              <w:pStyle w:val="BodyText"/>
              <w:spacing w:before="60" w:after="60"/>
              <w:jc w:val="right"/>
            </w:pPr>
          </w:p>
        </w:tc>
        <w:tc>
          <w:tcPr>
            <w:tcW w:w="568" w:type="dxa"/>
          </w:tcPr>
          <w:p w14:paraId="48652B7A" w14:textId="77777777" w:rsidR="009323D1" w:rsidRDefault="009323D1">
            <w:pPr>
              <w:pStyle w:val="BodyText"/>
              <w:spacing w:before="60" w:after="60"/>
              <w:jc w:val="both"/>
            </w:pPr>
          </w:p>
        </w:tc>
        <w:tc>
          <w:tcPr>
            <w:tcW w:w="4410" w:type="dxa"/>
          </w:tcPr>
          <w:p w14:paraId="6C41BDA3" w14:textId="77777777" w:rsidR="009323D1" w:rsidRDefault="00BF5A49">
            <w:pPr>
              <w:pStyle w:val="BodyText"/>
              <w:spacing w:before="60" w:after="60"/>
              <w:jc w:val="both"/>
            </w:pPr>
            <w:r>
              <w:t>Counsel for Mondelēz Global LLC</w:t>
            </w:r>
          </w:p>
        </w:tc>
      </w:tr>
      <w:tr w:rsidR="009323D1" w14:paraId="1F5323F6" w14:textId="77777777">
        <w:tc>
          <w:tcPr>
            <w:tcW w:w="630" w:type="dxa"/>
          </w:tcPr>
          <w:p w14:paraId="0CBA0A48" w14:textId="77777777" w:rsidR="009323D1" w:rsidRDefault="009323D1">
            <w:pPr>
              <w:pStyle w:val="BodyText"/>
              <w:spacing w:before="60" w:after="60"/>
              <w:jc w:val="both"/>
            </w:pPr>
          </w:p>
        </w:tc>
        <w:tc>
          <w:tcPr>
            <w:tcW w:w="3420" w:type="dxa"/>
          </w:tcPr>
          <w:p w14:paraId="53A71DD3" w14:textId="5C4BA288" w:rsidR="009323D1" w:rsidRDefault="00BF5A49">
            <w:pPr>
              <w:pStyle w:val="BodyText"/>
              <w:spacing w:before="60" w:after="60"/>
              <w:rPr>
                <w:u w:val="single"/>
              </w:rPr>
            </w:pPr>
            <w:r>
              <w:t>and the Settlement Class</w:t>
            </w:r>
          </w:p>
        </w:tc>
        <w:tc>
          <w:tcPr>
            <w:tcW w:w="332" w:type="dxa"/>
          </w:tcPr>
          <w:p w14:paraId="4D301ABE" w14:textId="77777777" w:rsidR="009323D1" w:rsidRDefault="009323D1">
            <w:pPr>
              <w:pStyle w:val="BodyText"/>
              <w:spacing w:before="60" w:after="60"/>
              <w:jc w:val="right"/>
            </w:pPr>
          </w:p>
        </w:tc>
        <w:tc>
          <w:tcPr>
            <w:tcW w:w="4978" w:type="dxa"/>
            <w:gridSpan w:val="2"/>
          </w:tcPr>
          <w:p w14:paraId="497EC4DD" w14:textId="77777777" w:rsidR="009323D1" w:rsidRDefault="009323D1">
            <w:pPr>
              <w:pStyle w:val="BodyText"/>
              <w:spacing w:before="60" w:after="60"/>
              <w:jc w:val="both"/>
            </w:pPr>
          </w:p>
        </w:tc>
      </w:tr>
      <w:bookmarkEnd w:id="0"/>
    </w:tbl>
    <w:p w14:paraId="2CAFACA1" w14:textId="77777777" w:rsidR="00AA61C4" w:rsidRDefault="00AA61C4" w:rsidP="00AA61C4">
      <w:pPr>
        <w:pStyle w:val="BodyText"/>
        <w:spacing w:before="60" w:after="60"/>
        <w:rPr>
          <w:b/>
          <w:bCs/>
        </w:rPr>
        <w:sectPr w:rsidR="00AA61C4">
          <w:headerReference w:type="default" r:id="rId17"/>
          <w:footerReference w:type="default" r:id="rId18"/>
          <w:footerReference w:type="first" r:id="rId19"/>
          <w:pgSz w:w="12240" w:h="15840" w:code="1"/>
          <w:pgMar w:top="1440" w:right="1440" w:bottom="1440" w:left="1440" w:header="720" w:footer="720" w:gutter="0"/>
          <w:pgNumType w:start="1"/>
          <w:cols w:space="720"/>
          <w:titlePg/>
          <w:docGrid w:linePitch="360"/>
        </w:sectPr>
      </w:pPr>
    </w:p>
    <w:p w14:paraId="6D9ABBEA" w14:textId="77777777" w:rsidR="009323D1" w:rsidRPr="003659C5" w:rsidRDefault="00BF5A49" w:rsidP="00AA61C4">
      <w:pPr>
        <w:pStyle w:val="BodyText"/>
        <w:spacing w:before="60" w:after="60"/>
        <w:jc w:val="center"/>
        <w:rPr>
          <w:b/>
          <w:bCs/>
          <w:u w:val="single"/>
        </w:rPr>
      </w:pPr>
      <w:r w:rsidRPr="003659C5">
        <w:rPr>
          <w:b/>
          <w:bCs/>
        </w:rPr>
        <w:lastRenderedPageBreak/>
        <w:t>EXHIBIT A</w:t>
      </w:r>
    </w:p>
    <w:p w14:paraId="6427F21F" w14:textId="77777777" w:rsidR="009323D1" w:rsidRDefault="009323D1" w:rsidP="003659C5">
      <w:pPr>
        <w:pStyle w:val="BodyText"/>
        <w:spacing w:before="60" w:after="60"/>
        <w:rPr>
          <w:u w:val="single"/>
        </w:rPr>
      </w:pPr>
    </w:p>
    <w:p w14:paraId="6B8081AD" w14:textId="77777777" w:rsidR="009323D1" w:rsidRDefault="00BF5A49" w:rsidP="003659C5">
      <w:pPr>
        <w:pStyle w:val="BodyText"/>
        <w:tabs>
          <w:tab w:val="left" w:pos="7110"/>
        </w:tabs>
        <w:spacing w:before="60" w:after="60"/>
        <w:rPr>
          <w:u w:val="single"/>
        </w:rPr>
      </w:pPr>
      <w:bookmarkStart w:id="9" w:name="_Hlk103339093"/>
      <w:r>
        <w:rPr>
          <w:u w:val="single"/>
        </w:rPr>
        <w:t>us.greenandblacks.com</w:t>
      </w:r>
    </w:p>
    <w:p w14:paraId="3BFBB1B3" w14:textId="77777777" w:rsidR="009323D1" w:rsidRDefault="00BF5A49">
      <w:pPr>
        <w:pStyle w:val="BodyText"/>
        <w:spacing w:before="60" w:after="60"/>
        <w:rPr>
          <w:u w:val="single"/>
        </w:rPr>
      </w:pPr>
      <w:r>
        <w:rPr>
          <w:u w:val="single"/>
        </w:rPr>
        <w:t>www.belvitabreakfast.com</w:t>
      </w:r>
    </w:p>
    <w:p w14:paraId="41DCF093" w14:textId="77777777" w:rsidR="009323D1" w:rsidRDefault="00BF5A49">
      <w:pPr>
        <w:pStyle w:val="BodyText"/>
        <w:spacing w:before="60" w:after="60"/>
        <w:rPr>
          <w:u w:val="single"/>
        </w:rPr>
      </w:pPr>
      <w:r>
        <w:rPr>
          <w:u w:val="single"/>
        </w:rPr>
        <w:t>www.capaofruit.com</w:t>
      </w:r>
    </w:p>
    <w:p w14:paraId="54061B5B" w14:textId="77777777" w:rsidR="009323D1" w:rsidRDefault="00BF5A49">
      <w:pPr>
        <w:pStyle w:val="BodyText"/>
        <w:spacing w:before="60" w:after="60"/>
        <w:rPr>
          <w:u w:val="single"/>
        </w:rPr>
      </w:pPr>
      <w:r>
        <w:rPr>
          <w:u w:val="single"/>
        </w:rPr>
        <w:t>www.createatreat.com</w:t>
      </w:r>
    </w:p>
    <w:p w14:paraId="095457BD" w14:textId="77777777" w:rsidR="009323D1" w:rsidRDefault="00BF5A49">
      <w:pPr>
        <w:pStyle w:val="BodyText"/>
        <w:spacing w:before="60" w:after="60"/>
        <w:rPr>
          <w:u w:val="single"/>
        </w:rPr>
      </w:pPr>
      <w:r>
        <w:rPr>
          <w:u w:val="single"/>
        </w:rPr>
        <w:t>www.dentyne.com</w:t>
      </w:r>
    </w:p>
    <w:p w14:paraId="03B6B3CC" w14:textId="77777777" w:rsidR="009323D1" w:rsidRDefault="00BF5A49">
      <w:pPr>
        <w:pStyle w:val="BodyText"/>
        <w:spacing w:before="60" w:after="60"/>
        <w:rPr>
          <w:u w:val="single"/>
        </w:rPr>
      </w:pPr>
      <w:r>
        <w:rPr>
          <w:u w:val="single"/>
        </w:rPr>
        <w:t>www.dirtkitchensnacks.com</w:t>
      </w:r>
    </w:p>
    <w:p w14:paraId="131C4D30" w14:textId="77777777" w:rsidR="009323D1" w:rsidRDefault="00BF5A49">
      <w:pPr>
        <w:pStyle w:val="BodyText"/>
        <w:spacing w:before="60" w:after="60"/>
        <w:rPr>
          <w:u w:val="single"/>
        </w:rPr>
      </w:pPr>
      <w:r>
        <w:rPr>
          <w:u w:val="single"/>
        </w:rPr>
        <w:t>www.discoverteddy.com</w:t>
      </w:r>
    </w:p>
    <w:p w14:paraId="3FC9E721" w14:textId="77777777" w:rsidR="009323D1" w:rsidRDefault="00BF5A49">
      <w:pPr>
        <w:pStyle w:val="BodyText"/>
        <w:spacing w:before="60" w:after="60"/>
        <w:rPr>
          <w:u w:val="single"/>
        </w:rPr>
      </w:pPr>
      <w:r>
        <w:rPr>
          <w:u w:val="single"/>
        </w:rPr>
        <w:t>www.enjoylifefoods.com</w:t>
      </w:r>
    </w:p>
    <w:p w14:paraId="3FB4BBC6" w14:textId="77777777" w:rsidR="009323D1" w:rsidRDefault="00BF5A49">
      <w:pPr>
        <w:pStyle w:val="BodyText"/>
        <w:spacing w:before="60" w:after="60"/>
        <w:rPr>
          <w:u w:val="single"/>
        </w:rPr>
      </w:pPr>
      <w:r>
        <w:rPr>
          <w:u w:val="single"/>
        </w:rPr>
        <w:t>www.gethalls.com</w:t>
      </w:r>
    </w:p>
    <w:p w14:paraId="13946C28" w14:textId="77777777" w:rsidR="009323D1" w:rsidRDefault="00BF5A49">
      <w:pPr>
        <w:pStyle w:val="BodyText"/>
        <w:spacing w:before="60" w:after="60"/>
        <w:rPr>
          <w:u w:val="single"/>
        </w:rPr>
      </w:pPr>
      <w:r>
        <w:rPr>
          <w:u w:val="single"/>
        </w:rPr>
        <w:t>www.giveandgo.com</w:t>
      </w:r>
    </w:p>
    <w:p w14:paraId="4005EA1C" w14:textId="77777777" w:rsidR="009323D1" w:rsidRDefault="00BF5A49">
      <w:pPr>
        <w:pStyle w:val="BodyText"/>
        <w:spacing w:before="60" w:after="60"/>
        <w:rPr>
          <w:u w:val="single"/>
        </w:rPr>
      </w:pPr>
      <w:r>
        <w:rPr>
          <w:u w:val="single"/>
        </w:rPr>
        <w:t>www.goodthins.com</w:t>
      </w:r>
    </w:p>
    <w:p w14:paraId="3DF31B20" w14:textId="77777777" w:rsidR="009323D1" w:rsidRDefault="00BF5A49">
      <w:pPr>
        <w:pStyle w:val="BodyText"/>
        <w:spacing w:before="60" w:after="60"/>
        <w:rPr>
          <w:u w:val="single"/>
        </w:rPr>
      </w:pPr>
      <w:r>
        <w:rPr>
          <w:u w:val="single"/>
        </w:rPr>
        <w:t>www.hukitchen.com</w:t>
      </w:r>
    </w:p>
    <w:p w14:paraId="32646421" w14:textId="77777777" w:rsidR="009323D1" w:rsidRDefault="00BF5A49">
      <w:pPr>
        <w:pStyle w:val="BodyText"/>
        <w:spacing w:before="60" w:after="60"/>
        <w:rPr>
          <w:u w:val="single"/>
        </w:rPr>
      </w:pPr>
      <w:r>
        <w:rPr>
          <w:u w:val="single"/>
        </w:rPr>
        <w:t>www.kimberleysbakeshoppe.com</w:t>
      </w:r>
    </w:p>
    <w:p w14:paraId="50622718" w14:textId="77777777" w:rsidR="009323D1" w:rsidRDefault="00BF5A49">
      <w:pPr>
        <w:pStyle w:val="BodyText"/>
        <w:spacing w:before="60" w:after="60"/>
        <w:rPr>
          <w:u w:val="single"/>
        </w:rPr>
      </w:pPr>
      <w:r>
        <w:rPr>
          <w:u w:val="single"/>
        </w:rPr>
        <w:t>www.masonstbakehouse.com</w:t>
      </w:r>
    </w:p>
    <w:p w14:paraId="6082AD24" w14:textId="77777777" w:rsidR="009323D1" w:rsidRDefault="00BF5A49">
      <w:pPr>
        <w:pStyle w:val="BodyText"/>
        <w:spacing w:before="60" w:after="60"/>
        <w:rPr>
          <w:u w:val="single"/>
        </w:rPr>
      </w:pPr>
      <w:r>
        <w:rPr>
          <w:u w:val="single"/>
        </w:rPr>
        <w:t>www.mdlzcusthelp.com</w:t>
      </w:r>
    </w:p>
    <w:p w14:paraId="10392DB9" w14:textId="77777777" w:rsidR="009323D1" w:rsidRDefault="00BF5A49">
      <w:pPr>
        <w:pStyle w:val="BodyText"/>
        <w:spacing w:before="60" w:after="60"/>
        <w:rPr>
          <w:u w:val="single"/>
        </w:rPr>
      </w:pPr>
      <w:r>
        <w:rPr>
          <w:u w:val="single"/>
        </w:rPr>
        <w:t>www.milliegram.com</w:t>
      </w:r>
    </w:p>
    <w:p w14:paraId="7C9BDE68" w14:textId="77777777" w:rsidR="009323D1" w:rsidRDefault="00BF5A49">
      <w:pPr>
        <w:pStyle w:val="BodyText"/>
        <w:spacing w:before="60" w:after="60"/>
        <w:rPr>
          <w:u w:val="single"/>
        </w:rPr>
      </w:pPr>
      <w:r>
        <w:rPr>
          <w:u w:val="single"/>
        </w:rPr>
        <w:t>www.mondelezinternational.com</w:t>
      </w:r>
    </w:p>
    <w:p w14:paraId="02B03193" w14:textId="77777777" w:rsidR="009323D1" w:rsidRDefault="00BF5A49">
      <w:pPr>
        <w:pStyle w:val="BodyText"/>
        <w:spacing w:before="60" w:after="60"/>
        <w:rPr>
          <w:u w:val="single"/>
        </w:rPr>
      </w:pPr>
      <w:r>
        <w:rPr>
          <w:u w:val="single"/>
        </w:rPr>
        <w:t>www.oreo.com</w:t>
      </w:r>
    </w:p>
    <w:p w14:paraId="3C6A7632" w14:textId="77777777" w:rsidR="009323D1" w:rsidRDefault="00BF5A49">
      <w:pPr>
        <w:pStyle w:val="BodyText"/>
        <w:spacing w:before="60" w:after="60"/>
        <w:rPr>
          <w:u w:val="single"/>
        </w:rPr>
      </w:pPr>
      <w:r>
        <w:rPr>
          <w:u w:val="single"/>
        </w:rPr>
        <w:t>www.perfectsnacks.com</w:t>
      </w:r>
    </w:p>
    <w:p w14:paraId="5B4532EF" w14:textId="77777777" w:rsidR="009323D1" w:rsidRDefault="00BF5A49">
      <w:pPr>
        <w:pStyle w:val="BodyText"/>
        <w:spacing w:before="60" w:after="60"/>
        <w:rPr>
          <w:u w:val="single"/>
        </w:rPr>
      </w:pPr>
      <w:r>
        <w:rPr>
          <w:u w:val="single"/>
        </w:rPr>
        <w:t>www.ritzcrackers.com</w:t>
      </w:r>
    </w:p>
    <w:p w14:paraId="08BFD258" w14:textId="77777777" w:rsidR="009323D1" w:rsidRDefault="00BF5A49">
      <w:pPr>
        <w:pStyle w:val="BodyText"/>
        <w:spacing w:before="60" w:after="60"/>
        <w:rPr>
          <w:u w:val="single"/>
        </w:rPr>
      </w:pPr>
      <w:r>
        <w:rPr>
          <w:u w:val="single"/>
        </w:rPr>
        <w:t>www.ruckusandcosnacks.com</w:t>
      </w:r>
    </w:p>
    <w:p w14:paraId="41F53370" w14:textId="77777777" w:rsidR="009323D1" w:rsidRDefault="00BF5A49">
      <w:pPr>
        <w:pStyle w:val="BodyText"/>
        <w:spacing w:before="60" w:after="60"/>
        <w:rPr>
          <w:u w:val="single"/>
        </w:rPr>
      </w:pPr>
      <w:r>
        <w:rPr>
          <w:u w:val="single"/>
        </w:rPr>
        <w:t>www.snackworks.com</w:t>
      </w:r>
    </w:p>
    <w:p w14:paraId="76C335BD" w14:textId="77777777" w:rsidR="009323D1" w:rsidRDefault="00BF5A49">
      <w:pPr>
        <w:pStyle w:val="BodyText"/>
        <w:spacing w:before="60" w:after="60"/>
        <w:rPr>
          <w:u w:val="single"/>
        </w:rPr>
      </w:pPr>
      <w:r>
        <w:rPr>
          <w:u w:val="single"/>
        </w:rPr>
        <w:t>www.sourpatchkids.com</w:t>
      </w:r>
    </w:p>
    <w:p w14:paraId="39F17CA3" w14:textId="77777777" w:rsidR="009323D1" w:rsidRDefault="00BF5A49">
      <w:pPr>
        <w:pStyle w:val="BodyText"/>
        <w:spacing w:before="60" w:after="60"/>
        <w:rPr>
          <w:u w:val="single"/>
        </w:rPr>
      </w:pPr>
      <w:r>
        <w:rPr>
          <w:u w:val="single"/>
        </w:rPr>
        <w:t>www.tatesbakeshop.com</w:t>
      </w:r>
    </w:p>
    <w:p w14:paraId="00473F21" w14:textId="77777777" w:rsidR="009323D1" w:rsidRDefault="00BF5A49">
      <w:pPr>
        <w:pStyle w:val="BodyText"/>
        <w:spacing w:before="60" w:after="60"/>
        <w:rPr>
          <w:u w:val="single"/>
        </w:rPr>
      </w:pPr>
      <w:r>
        <w:rPr>
          <w:u w:val="single"/>
        </w:rPr>
        <w:t>www.theworthycrumb.com</w:t>
      </w:r>
    </w:p>
    <w:p w14:paraId="484D7429" w14:textId="77777777" w:rsidR="009323D1" w:rsidRDefault="00BF5A49">
      <w:pPr>
        <w:pStyle w:val="BodyText"/>
        <w:spacing w:before="60" w:after="60"/>
        <w:rPr>
          <w:u w:val="single"/>
        </w:rPr>
      </w:pPr>
      <w:r>
        <w:rPr>
          <w:u w:val="single"/>
        </w:rPr>
        <w:t>www.tridentgum.com</w:t>
      </w:r>
    </w:p>
    <w:p w14:paraId="5E6E11F3" w14:textId="77777777" w:rsidR="009323D1" w:rsidRDefault="00BF5A49">
      <w:pPr>
        <w:pStyle w:val="BodyText"/>
        <w:spacing w:before="60" w:after="60"/>
        <w:rPr>
          <w:u w:val="single"/>
        </w:rPr>
      </w:pPr>
      <w:r>
        <w:rPr>
          <w:u w:val="single"/>
        </w:rPr>
        <w:t>www.triscuit.com</w:t>
      </w:r>
    </w:p>
    <w:p w14:paraId="3FB38353" w14:textId="77777777" w:rsidR="009323D1" w:rsidRPr="003659C5" w:rsidRDefault="00BF5A49" w:rsidP="003659C5">
      <w:pPr>
        <w:pStyle w:val="BodyText"/>
        <w:spacing w:before="60" w:after="60"/>
        <w:rPr>
          <w:u w:val="single"/>
        </w:rPr>
      </w:pPr>
      <w:r>
        <w:rPr>
          <w:u w:val="single"/>
        </w:rPr>
        <w:t>www.unclewallys.com</w:t>
      </w:r>
    </w:p>
    <w:p w14:paraId="30DA0D0F" w14:textId="28E49D9B" w:rsidR="009323D1" w:rsidRPr="00D55589" w:rsidRDefault="00BF5A49" w:rsidP="00032582">
      <w:pPr>
        <w:pStyle w:val="BodyText"/>
        <w:spacing w:before="60" w:after="60"/>
        <w:rPr>
          <w:b/>
          <w:bCs/>
        </w:rPr>
      </w:pPr>
      <w:r>
        <w:rPr>
          <w:u w:val="single"/>
        </w:rPr>
        <w:t>www.wheatthins.com</w:t>
      </w:r>
      <w:bookmarkEnd w:id="1"/>
      <w:bookmarkEnd w:id="9"/>
    </w:p>
    <w:sectPr w:rsidR="009323D1" w:rsidRPr="00D55589" w:rsidSect="00AA61C4">
      <w:footerReference w:type="default" r:id="rId20"/>
      <w:footerReference w:type="first" r:id="rId2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9F949" w14:textId="77777777" w:rsidR="00BD2371" w:rsidRDefault="00BD2371">
      <w:r>
        <w:separator/>
      </w:r>
    </w:p>
  </w:endnote>
  <w:endnote w:type="continuationSeparator" w:id="0">
    <w:p w14:paraId="3DC21474" w14:textId="77777777" w:rsidR="00BD2371" w:rsidRDefault="00BD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555518"/>
      <w:docPartObj>
        <w:docPartGallery w:val="Page Numbers (Bottom of Page)"/>
        <w:docPartUnique/>
      </w:docPartObj>
    </w:sdtPr>
    <w:sdtEndPr>
      <w:rPr>
        <w:noProof/>
      </w:rPr>
    </w:sdtEndPr>
    <w:sdtContent>
      <w:p w14:paraId="408A720A" w14:textId="2F1AB86F" w:rsidR="005C50EA" w:rsidRDefault="005C50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082F6F" w14:textId="77777777" w:rsidR="005C50EA" w:rsidRDefault="005C5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8F3F" w14:textId="3BBB3475" w:rsidR="005C50EA" w:rsidRDefault="005C50EA">
    <w:pPr>
      <w:pStyle w:val="Footer"/>
      <w:jc w:val="center"/>
    </w:pPr>
  </w:p>
  <w:p w14:paraId="7E709BAC" w14:textId="490F065A" w:rsidR="009323D1" w:rsidRDefault="009323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CDE9" w14:textId="66757F72" w:rsidR="009323D1" w:rsidRDefault="00AA61C4" w:rsidP="00D55589">
    <w:pPr>
      <w:pStyle w:val="Footer"/>
      <w:tabs>
        <w:tab w:val="left" w:pos="5520"/>
      </w:tabs>
      <w:rPr>
        <w:noProof/>
      </w:rPr>
    </w:pPr>
    <w:r>
      <w:tab/>
    </w:r>
    <w:sdt>
      <w:sdtPr>
        <w:id w:val="205926154"/>
        <w:docPartObj>
          <w:docPartGallery w:val="Page Numbers (Bottom of Page)"/>
          <w:docPartUnique/>
        </w:docPartObj>
      </w:sdtPr>
      <w:sdtEndPr>
        <w:rPr>
          <w:noProof/>
        </w:rPr>
      </w:sdtEndPr>
      <w:sdtContent>
        <w:r w:rsidR="00BF5A49">
          <w:fldChar w:fldCharType="begin"/>
        </w:r>
        <w:r w:rsidR="00BF5A49">
          <w:instrText xml:space="preserve"> PAGE   \* MERGEFORMAT </w:instrText>
        </w:r>
        <w:r w:rsidR="00BF5A49">
          <w:fldChar w:fldCharType="separate"/>
        </w:r>
        <w:r w:rsidR="00BF5A49">
          <w:rPr>
            <w:noProof/>
          </w:rPr>
          <w:t>6</w:t>
        </w:r>
        <w:r w:rsidR="00BF5A49">
          <w:rPr>
            <w:noProof/>
          </w:rPr>
          <w:fldChar w:fldCharType="end"/>
        </w:r>
      </w:sdtContent>
    </w:sdt>
    <w:r>
      <w:rPr>
        <w:noProof/>
      </w:rPr>
      <w:tab/>
    </w:r>
  </w:p>
  <w:p w14:paraId="43013C82" w14:textId="77777777" w:rsidR="009323D1" w:rsidRDefault="009323D1">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593749"/>
      <w:docPartObj>
        <w:docPartGallery w:val="Page Numbers (Bottom of Page)"/>
        <w:docPartUnique/>
      </w:docPartObj>
    </w:sdtPr>
    <w:sdtEndPr>
      <w:rPr>
        <w:noProof/>
      </w:rPr>
    </w:sdtEndPr>
    <w:sdtContent>
      <w:p w14:paraId="0E22FEA8" w14:textId="77D1C5F5" w:rsidR="009323D1" w:rsidRDefault="00BF5A4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C8BF" w14:textId="2919D91D" w:rsidR="00AA61C4" w:rsidRDefault="00AA61C4" w:rsidP="00D55589">
    <w:pPr>
      <w:pStyle w:val="Footer"/>
      <w:tabs>
        <w:tab w:val="left" w:pos="5520"/>
      </w:tabs>
      <w:rPr>
        <w:noProof/>
      </w:rPr>
    </w:pPr>
    <w:r>
      <w:tab/>
    </w:r>
    <w:sdt>
      <w:sdtPr>
        <w:id w:val="-174586303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r>
          <w:rPr>
            <w:noProof/>
          </w:rPr>
          <w:t xml:space="preserve"> of 7</w:t>
        </w:r>
      </w:sdtContent>
    </w:sdt>
    <w:r>
      <w:rPr>
        <w:noProof/>
      </w:rPr>
      <w:tab/>
    </w:r>
  </w:p>
  <w:p w14:paraId="3A9CFDDC" w14:textId="77777777" w:rsidR="00AA61C4" w:rsidRDefault="00AA61C4">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483803"/>
      <w:docPartObj>
        <w:docPartGallery w:val="Page Numbers (Bottom of Page)"/>
        <w:docPartUnique/>
      </w:docPartObj>
    </w:sdtPr>
    <w:sdtEndPr>
      <w:rPr>
        <w:noProof/>
      </w:rPr>
    </w:sdtEndPr>
    <w:sdtContent>
      <w:p w14:paraId="5C581DBC" w14:textId="7EF92DFD" w:rsidR="00AA61C4" w:rsidRDefault="00AA61C4">
        <w:pPr>
          <w:pStyle w:val="Footer"/>
          <w:jc w:val="center"/>
        </w:pPr>
        <w:r>
          <w:fldChar w:fldCharType="begin"/>
        </w:r>
        <w:r>
          <w:instrText xml:space="preserve"> PAGE   \* MERGEFORMAT </w:instrText>
        </w:r>
        <w:r>
          <w:fldChar w:fldCharType="separate"/>
        </w:r>
        <w:r>
          <w:rPr>
            <w:noProof/>
          </w:rPr>
          <w:t>1</w:t>
        </w:r>
        <w:r>
          <w:rPr>
            <w:noProof/>
          </w:rPr>
          <w:fldChar w:fldCharType="end"/>
        </w:r>
        <w:r>
          <w:rPr>
            <w:noProof/>
          </w:rPr>
          <w:t xml:space="preserve"> of 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5825" w14:textId="77777777" w:rsidR="00BD2371" w:rsidRDefault="00BD2371">
      <w:r>
        <w:separator/>
      </w:r>
    </w:p>
  </w:footnote>
  <w:footnote w:type="continuationSeparator" w:id="0">
    <w:p w14:paraId="4E199EEF" w14:textId="77777777" w:rsidR="00BD2371" w:rsidRDefault="00BD2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80D6" w14:textId="77777777" w:rsidR="009323D1" w:rsidRDefault="009323D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8EF"/>
    <w:multiLevelType w:val="hybridMultilevel"/>
    <w:tmpl w:val="791E0490"/>
    <w:lvl w:ilvl="0" w:tplc="2F58A2D8">
      <w:start w:val="1"/>
      <w:numFmt w:val="decimal"/>
      <w:lvlText w:val="%1."/>
      <w:lvlJc w:val="left"/>
      <w:pPr>
        <w:ind w:left="1440" w:hanging="360"/>
      </w:pPr>
    </w:lvl>
    <w:lvl w:ilvl="1" w:tplc="BDD8BEA4" w:tentative="1">
      <w:start w:val="1"/>
      <w:numFmt w:val="lowerLetter"/>
      <w:lvlText w:val="%2."/>
      <w:lvlJc w:val="left"/>
      <w:pPr>
        <w:ind w:left="2160" w:hanging="360"/>
      </w:pPr>
    </w:lvl>
    <w:lvl w:ilvl="2" w:tplc="3BD6DE0E" w:tentative="1">
      <w:start w:val="1"/>
      <w:numFmt w:val="lowerRoman"/>
      <w:lvlText w:val="%3."/>
      <w:lvlJc w:val="right"/>
      <w:pPr>
        <w:ind w:left="2880" w:hanging="180"/>
      </w:pPr>
    </w:lvl>
    <w:lvl w:ilvl="3" w:tplc="4F724FFA" w:tentative="1">
      <w:start w:val="1"/>
      <w:numFmt w:val="decimal"/>
      <w:lvlText w:val="%4."/>
      <w:lvlJc w:val="left"/>
      <w:pPr>
        <w:ind w:left="3600" w:hanging="360"/>
      </w:pPr>
    </w:lvl>
    <w:lvl w:ilvl="4" w:tplc="BE626170" w:tentative="1">
      <w:start w:val="1"/>
      <w:numFmt w:val="lowerLetter"/>
      <w:lvlText w:val="%5."/>
      <w:lvlJc w:val="left"/>
      <w:pPr>
        <w:ind w:left="4320" w:hanging="360"/>
      </w:pPr>
    </w:lvl>
    <w:lvl w:ilvl="5" w:tplc="6848F73E" w:tentative="1">
      <w:start w:val="1"/>
      <w:numFmt w:val="lowerRoman"/>
      <w:lvlText w:val="%6."/>
      <w:lvlJc w:val="right"/>
      <w:pPr>
        <w:ind w:left="5040" w:hanging="180"/>
      </w:pPr>
    </w:lvl>
    <w:lvl w:ilvl="6" w:tplc="A6106352" w:tentative="1">
      <w:start w:val="1"/>
      <w:numFmt w:val="decimal"/>
      <w:lvlText w:val="%7."/>
      <w:lvlJc w:val="left"/>
      <w:pPr>
        <w:ind w:left="5760" w:hanging="360"/>
      </w:pPr>
    </w:lvl>
    <w:lvl w:ilvl="7" w:tplc="C73825C6" w:tentative="1">
      <w:start w:val="1"/>
      <w:numFmt w:val="lowerLetter"/>
      <w:lvlText w:val="%8."/>
      <w:lvlJc w:val="left"/>
      <w:pPr>
        <w:ind w:left="6480" w:hanging="360"/>
      </w:pPr>
    </w:lvl>
    <w:lvl w:ilvl="8" w:tplc="A7F05398" w:tentative="1">
      <w:start w:val="1"/>
      <w:numFmt w:val="lowerRoman"/>
      <w:lvlText w:val="%9."/>
      <w:lvlJc w:val="right"/>
      <w:pPr>
        <w:ind w:left="7200" w:hanging="180"/>
      </w:pPr>
    </w:lvl>
  </w:abstractNum>
  <w:abstractNum w:abstractNumId="1" w15:restartNumberingAfterBreak="0">
    <w:nsid w:val="04362E3A"/>
    <w:multiLevelType w:val="hybridMultilevel"/>
    <w:tmpl w:val="F4F033B0"/>
    <w:lvl w:ilvl="0" w:tplc="D4AEC6D4">
      <w:start w:val="42"/>
      <w:numFmt w:val="decimal"/>
      <w:lvlText w:val="%1"/>
      <w:lvlJc w:val="left"/>
      <w:pPr>
        <w:ind w:left="720" w:hanging="360"/>
      </w:pPr>
      <w:rPr>
        <w:rFonts w:hint="default"/>
      </w:rPr>
    </w:lvl>
    <w:lvl w:ilvl="1" w:tplc="67128560" w:tentative="1">
      <w:start w:val="1"/>
      <w:numFmt w:val="lowerLetter"/>
      <w:lvlText w:val="%2."/>
      <w:lvlJc w:val="left"/>
      <w:pPr>
        <w:ind w:left="1440" w:hanging="360"/>
      </w:pPr>
    </w:lvl>
    <w:lvl w:ilvl="2" w:tplc="19BCA59A" w:tentative="1">
      <w:start w:val="1"/>
      <w:numFmt w:val="lowerRoman"/>
      <w:lvlText w:val="%3."/>
      <w:lvlJc w:val="right"/>
      <w:pPr>
        <w:ind w:left="2160" w:hanging="180"/>
      </w:pPr>
    </w:lvl>
    <w:lvl w:ilvl="3" w:tplc="8316626E" w:tentative="1">
      <w:start w:val="1"/>
      <w:numFmt w:val="decimal"/>
      <w:lvlText w:val="%4."/>
      <w:lvlJc w:val="left"/>
      <w:pPr>
        <w:ind w:left="2880" w:hanging="360"/>
      </w:pPr>
    </w:lvl>
    <w:lvl w:ilvl="4" w:tplc="80A2376C" w:tentative="1">
      <w:start w:val="1"/>
      <w:numFmt w:val="lowerLetter"/>
      <w:lvlText w:val="%5."/>
      <w:lvlJc w:val="left"/>
      <w:pPr>
        <w:ind w:left="3600" w:hanging="360"/>
      </w:pPr>
    </w:lvl>
    <w:lvl w:ilvl="5" w:tplc="A9362F58" w:tentative="1">
      <w:start w:val="1"/>
      <w:numFmt w:val="lowerRoman"/>
      <w:lvlText w:val="%6."/>
      <w:lvlJc w:val="right"/>
      <w:pPr>
        <w:ind w:left="4320" w:hanging="180"/>
      </w:pPr>
    </w:lvl>
    <w:lvl w:ilvl="6" w:tplc="93EC2F1E" w:tentative="1">
      <w:start w:val="1"/>
      <w:numFmt w:val="decimal"/>
      <w:lvlText w:val="%7."/>
      <w:lvlJc w:val="left"/>
      <w:pPr>
        <w:ind w:left="5040" w:hanging="360"/>
      </w:pPr>
    </w:lvl>
    <w:lvl w:ilvl="7" w:tplc="F3664E64" w:tentative="1">
      <w:start w:val="1"/>
      <w:numFmt w:val="lowerLetter"/>
      <w:lvlText w:val="%8."/>
      <w:lvlJc w:val="left"/>
      <w:pPr>
        <w:ind w:left="5760" w:hanging="360"/>
      </w:pPr>
    </w:lvl>
    <w:lvl w:ilvl="8" w:tplc="C36E0612" w:tentative="1">
      <w:start w:val="1"/>
      <w:numFmt w:val="lowerRoman"/>
      <w:lvlText w:val="%9."/>
      <w:lvlJc w:val="right"/>
      <w:pPr>
        <w:ind w:left="6480" w:hanging="180"/>
      </w:pPr>
    </w:lvl>
  </w:abstractNum>
  <w:abstractNum w:abstractNumId="2" w15:restartNumberingAfterBreak="0">
    <w:nsid w:val="04990BF8"/>
    <w:multiLevelType w:val="hybridMultilevel"/>
    <w:tmpl w:val="F4F033B0"/>
    <w:lvl w:ilvl="0" w:tplc="22789C14">
      <w:start w:val="42"/>
      <w:numFmt w:val="decimal"/>
      <w:lvlText w:val="%1"/>
      <w:lvlJc w:val="left"/>
      <w:pPr>
        <w:ind w:left="720" w:hanging="360"/>
      </w:pPr>
      <w:rPr>
        <w:rFonts w:hint="default"/>
      </w:rPr>
    </w:lvl>
    <w:lvl w:ilvl="1" w:tplc="1E423FD2" w:tentative="1">
      <w:start w:val="1"/>
      <w:numFmt w:val="lowerLetter"/>
      <w:lvlText w:val="%2."/>
      <w:lvlJc w:val="left"/>
      <w:pPr>
        <w:ind w:left="1440" w:hanging="360"/>
      </w:pPr>
    </w:lvl>
    <w:lvl w:ilvl="2" w:tplc="AFCCBDA2" w:tentative="1">
      <w:start w:val="1"/>
      <w:numFmt w:val="lowerRoman"/>
      <w:lvlText w:val="%3."/>
      <w:lvlJc w:val="right"/>
      <w:pPr>
        <w:ind w:left="2160" w:hanging="180"/>
      </w:pPr>
    </w:lvl>
    <w:lvl w:ilvl="3" w:tplc="820205F0" w:tentative="1">
      <w:start w:val="1"/>
      <w:numFmt w:val="decimal"/>
      <w:lvlText w:val="%4."/>
      <w:lvlJc w:val="left"/>
      <w:pPr>
        <w:ind w:left="2880" w:hanging="360"/>
      </w:pPr>
    </w:lvl>
    <w:lvl w:ilvl="4" w:tplc="33409248" w:tentative="1">
      <w:start w:val="1"/>
      <w:numFmt w:val="lowerLetter"/>
      <w:lvlText w:val="%5."/>
      <w:lvlJc w:val="left"/>
      <w:pPr>
        <w:ind w:left="3600" w:hanging="360"/>
      </w:pPr>
    </w:lvl>
    <w:lvl w:ilvl="5" w:tplc="362CA59E" w:tentative="1">
      <w:start w:val="1"/>
      <w:numFmt w:val="lowerRoman"/>
      <w:lvlText w:val="%6."/>
      <w:lvlJc w:val="right"/>
      <w:pPr>
        <w:ind w:left="4320" w:hanging="180"/>
      </w:pPr>
    </w:lvl>
    <w:lvl w:ilvl="6" w:tplc="0DF4C9D6" w:tentative="1">
      <w:start w:val="1"/>
      <w:numFmt w:val="decimal"/>
      <w:lvlText w:val="%7."/>
      <w:lvlJc w:val="left"/>
      <w:pPr>
        <w:ind w:left="5040" w:hanging="360"/>
      </w:pPr>
    </w:lvl>
    <w:lvl w:ilvl="7" w:tplc="97C033EC" w:tentative="1">
      <w:start w:val="1"/>
      <w:numFmt w:val="lowerLetter"/>
      <w:lvlText w:val="%8."/>
      <w:lvlJc w:val="left"/>
      <w:pPr>
        <w:ind w:left="5760" w:hanging="360"/>
      </w:pPr>
    </w:lvl>
    <w:lvl w:ilvl="8" w:tplc="3B86DDDA" w:tentative="1">
      <w:start w:val="1"/>
      <w:numFmt w:val="lowerRoman"/>
      <w:lvlText w:val="%9."/>
      <w:lvlJc w:val="right"/>
      <w:pPr>
        <w:ind w:left="6480" w:hanging="180"/>
      </w:pPr>
    </w:lvl>
  </w:abstractNum>
  <w:abstractNum w:abstractNumId="3" w15:restartNumberingAfterBreak="0">
    <w:nsid w:val="07F322DD"/>
    <w:multiLevelType w:val="hybridMultilevel"/>
    <w:tmpl w:val="851E35FC"/>
    <w:lvl w:ilvl="0" w:tplc="8054A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83E51"/>
    <w:multiLevelType w:val="hybridMultilevel"/>
    <w:tmpl w:val="CF4AEDB2"/>
    <w:lvl w:ilvl="0" w:tplc="2AEC188C">
      <w:start w:val="1"/>
      <w:numFmt w:val="upperRoman"/>
      <w:lvlText w:val="%1."/>
      <w:lvlJc w:val="right"/>
      <w:pPr>
        <w:ind w:left="720" w:hanging="360"/>
      </w:pPr>
      <w:rPr>
        <w:rFonts w:hint="default"/>
        <w:b/>
      </w:rPr>
    </w:lvl>
    <w:lvl w:ilvl="1" w:tplc="25824A5A" w:tentative="1">
      <w:start w:val="1"/>
      <w:numFmt w:val="lowerLetter"/>
      <w:lvlText w:val="%2."/>
      <w:lvlJc w:val="left"/>
      <w:pPr>
        <w:ind w:left="1440" w:hanging="360"/>
      </w:pPr>
    </w:lvl>
    <w:lvl w:ilvl="2" w:tplc="C9707456" w:tentative="1">
      <w:start w:val="1"/>
      <w:numFmt w:val="lowerRoman"/>
      <w:lvlText w:val="%3."/>
      <w:lvlJc w:val="right"/>
      <w:pPr>
        <w:ind w:left="2160" w:hanging="180"/>
      </w:pPr>
    </w:lvl>
    <w:lvl w:ilvl="3" w:tplc="8AFC5472" w:tentative="1">
      <w:start w:val="1"/>
      <w:numFmt w:val="decimal"/>
      <w:lvlText w:val="%4."/>
      <w:lvlJc w:val="left"/>
      <w:pPr>
        <w:ind w:left="2880" w:hanging="360"/>
      </w:pPr>
    </w:lvl>
    <w:lvl w:ilvl="4" w:tplc="0A7CAA8A" w:tentative="1">
      <w:start w:val="1"/>
      <w:numFmt w:val="lowerLetter"/>
      <w:lvlText w:val="%5."/>
      <w:lvlJc w:val="left"/>
      <w:pPr>
        <w:ind w:left="3600" w:hanging="360"/>
      </w:pPr>
    </w:lvl>
    <w:lvl w:ilvl="5" w:tplc="1CB227D6" w:tentative="1">
      <w:start w:val="1"/>
      <w:numFmt w:val="lowerRoman"/>
      <w:lvlText w:val="%6."/>
      <w:lvlJc w:val="right"/>
      <w:pPr>
        <w:ind w:left="4320" w:hanging="180"/>
      </w:pPr>
    </w:lvl>
    <w:lvl w:ilvl="6" w:tplc="A53C5F38" w:tentative="1">
      <w:start w:val="1"/>
      <w:numFmt w:val="decimal"/>
      <w:lvlText w:val="%7."/>
      <w:lvlJc w:val="left"/>
      <w:pPr>
        <w:ind w:left="5040" w:hanging="360"/>
      </w:pPr>
    </w:lvl>
    <w:lvl w:ilvl="7" w:tplc="7DCEAF0A" w:tentative="1">
      <w:start w:val="1"/>
      <w:numFmt w:val="lowerLetter"/>
      <w:lvlText w:val="%8."/>
      <w:lvlJc w:val="left"/>
      <w:pPr>
        <w:ind w:left="5760" w:hanging="360"/>
      </w:pPr>
    </w:lvl>
    <w:lvl w:ilvl="8" w:tplc="B880C064" w:tentative="1">
      <w:start w:val="1"/>
      <w:numFmt w:val="lowerRoman"/>
      <w:lvlText w:val="%9."/>
      <w:lvlJc w:val="right"/>
      <w:pPr>
        <w:ind w:left="6480" w:hanging="180"/>
      </w:pPr>
    </w:lvl>
  </w:abstractNum>
  <w:abstractNum w:abstractNumId="5" w15:restartNumberingAfterBreak="0">
    <w:nsid w:val="0FF26236"/>
    <w:multiLevelType w:val="hybridMultilevel"/>
    <w:tmpl w:val="339C36C4"/>
    <w:lvl w:ilvl="0" w:tplc="5678A2C4">
      <w:start w:val="1"/>
      <w:numFmt w:val="decimal"/>
      <w:lvlText w:val="%1."/>
      <w:lvlJc w:val="left"/>
      <w:pPr>
        <w:ind w:left="1080" w:hanging="720"/>
      </w:pPr>
      <w:rPr>
        <w:rFonts w:hint="default"/>
      </w:rPr>
    </w:lvl>
    <w:lvl w:ilvl="1" w:tplc="CB1A4B0A" w:tentative="1">
      <w:start w:val="1"/>
      <w:numFmt w:val="lowerLetter"/>
      <w:lvlText w:val="%2."/>
      <w:lvlJc w:val="left"/>
      <w:pPr>
        <w:ind w:left="1440" w:hanging="360"/>
      </w:pPr>
    </w:lvl>
    <w:lvl w:ilvl="2" w:tplc="426466AE" w:tentative="1">
      <w:start w:val="1"/>
      <w:numFmt w:val="lowerRoman"/>
      <w:lvlText w:val="%3."/>
      <w:lvlJc w:val="right"/>
      <w:pPr>
        <w:ind w:left="2160" w:hanging="180"/>
      </w:pPr>
    </w:lvl>
    <w:lvl w:ilvl="3" w:tplc="A6A21C12" w:tentative="1">
      <w:start w:val="1"/>
      <w:numFmt w:val="decimal"/>
      <w:lvlText w:val="%4."/>
      <w:lvlJc w:val="left"/>
      <w:pPr>
        <w:ind w:left="2880" w:hanging="360"/>
      </w:pPr>
    </w:lvl>
    <w:lvl w:ilvl="4" w:tplc="452C0658" w:tentative="1">
      <w:start w:val="1"/>
      <w:numFmt w:val="lowerLetter"/>
      <w:lvlText w:val="%5."/>
      <w:lvlJc w:val="left"/>
      <w:pPr>
        <w:ind w:left="3600" w:hanging="360"/>
      </w:pPr>
    </w:lvl>
    <w:lvl w:ilvl="5" w:tplc="B8425F30" w:tentative="1">
      <w:start w:val="1"/>
      <w:numFmt w:val="lowerRoman"/>
      <w:lvlText w:val="%6."/>
      <w:lvlJc w:val="right"/>
      <w:pPr>
        <w:ind w:left="4320" w:hanging="180"/>
      </w:pPr>
    </w:lvl>
    <w:lvl w:ilvl="6" w:tplc="220212DC" w:tentative="1">
      <w:start w:val="1"/>
      <w:numFmt w:val="decimal"/>
      <w:lvlText w:val="%7."/>
      <w:lvlJc w:val="left"/>
      <w:pPr>
        <w:ind w:left="5040" w:hanging="360"/>
      </w:pPr>
    </w:lvl>
    <w:lvl w:ilvl="7" w:tplc="E490EB4C" w:tentative="1">
      <w:start w:val="1"/>
      <w:numFmt w:val="lowerLetter"/>
      <w:lvlText w:val="%8."/>
      <w:lvlJc w:val="left"/>
      <w:pPr>
        <w:ind w:left="5760" w:hanging="360"/>
      </w:pPr>
    </w:lvl>
    <w:lvl w:ilvl="8" w:tplc="6A8E3222" w:tentative="1">
      <w:start w:val="1"/>
      <w:numFmt w:val="lowerRoman"/>
      <w:lvlText w:val="%9."/>
      <w:lvlJc w:val="right"/>
      <w:pPr>
        <w:ind w:left="6480" w:hanging="180"/>
      </w:pPr>
    </w:lvl>
  </w:abstractNum>
  <w:abstractNum w:abstractNumId="6" w15:restartNumberingAfterBreak="0">
    <w:nsid w:val="172635C5"/>
    <w:multiLevelType w:val="hybridMultilevel"/>
    <w:tmpl w:val="8DAC6E0A"/>
    <w:lvl w:ilvl="0" w:tplc="AAD42864">
      <w:start w:val="2"/>
      <w:numFmt w:val="decimal"/>
      <w:lvlText w:val="%1."/>
      <w:lvlJc w:val="left"/>
      <w:pPr>
        <w:ind w:left="720" w:hanging="360"/>
      </w:pPr>
      <w:rPr>
        <w:rFonts w:hint="default"/>
        <w:b w:val="0"/>
        <w:u w:val="none"/>
      </w:rPr>
    </w:lvl>
    <w:lvl w:ilvl="1" w:tplc="C9DA62E4">
      <w:start w:val="1"/>
      <w:numFmt w:val="lowerLetter"/>
      <w:lvlText w:val="%2."/>
      <w:lvlJc w:val="left"/>
      <w:pPr>
        <w:ind w:left="1440" w:hanging="360"/>
      </w:pPr>
    </w:lvl>
    <w:lvl w:ilvl="2" w:tplc="6036739E" w:tentative="1">
      <w:start w:val="1"/>
      <w:numFmt w:val="lowerRoman"/>
      <w:lvlText w:val="%3."/>
      <w:lvlJc w:val="right"/>
      <w:pPr>
        <w:ind w:left="2160" w:hanging="180"/>
      </w:pPr>
    </w:lvl>
    <w:lvl w:ilvl="3" w:tplc="D974E62C" w:tentative="1">
      <w:start w:val="1"/>
      <w:numFmt w:val="decimal"/>
      <w:lvlText w:val="%4."/>
      <w:lvlJc w:val="left"/>
      <w:pPr>
        <w:ind w:left="2880" w:hanging="360"/>
      </w:pPr>
    </w:lvl>
    <w:lvl w:ilvl="4" w:tplc="E5102152" w:tentative="1">
      <w:start w:val="1"/>
      <w:numFmt w:val="lowerLetter"/>
      <w:lvlText w:val="%5."/>
      <w:lvlJc w:val="left"/>
      <w:pPr>
        <w:ind w:left="3600" w:hanging="360"/>
      </w:pPr>
    </w:lvl>
    <w:lvl w:ilvl="5" w:tplc="AA08869E" w:tentative="1">
      <w:start w:val="1"/>
      <w:numFmt w:val="lowerRoman"/>
      <w:lvlText w:val="%6."/>
      <w:lvlJc w:val="right"/>
      <w:pPr>
        <w:ind w:left="4320" w:hanging="180"/>
      </w:pPr>
    </w:lvl>
    <w:lvl w:ilvl="6" w:tplc="04A8F3FE" w:tentative="1">
      <w:start w:val="1"/>
      <w:numFmt w:val="decimal"/>
      <w:lvlText w:val="%7."/>
      <w:lvlJc w:val="left"/>
      <w:pPr>
        <w:ind w:left="5040" w:hanging="360"/>
      </w:pPr>
    </w:lvl>
    <w:lvl w:ilvl="7" w:tplc="F088486E" w:tentative="1">
      <w:start w:val="1"/>
      <w:numFmt w:val="lowerLetter"/>
      <w:lvlText w:val="%8."/>
      <w:lvlJc w:val="left"/>
      <w:pPr>
        <w:ind w:left="5760" w:hanging="360"/>
      </w:pPr>
    </w:lvl>
    <w:lvl w:ilvl="8" w:tplc="114CECC0" w:tentative="1">
      <w:start w:val="1"/>
      <w:numFmt w:val="lowerRoman"/>
      <w:lvlText w:val="%9."/>
      <w:lvlJc w:val="right"/>
      <w:pPr>
        <w:ind w:left="6480" w:hanging="180"/>
      </w:pPr>
    </w:lvl>
  </w:abstractNum>
  <w:abstractNum w:abstractNumId="7" w15:restartNumberingAfterBreak="0">
    <w:nsid w:val="186C15ED"/>
    <w:multiLevelType w:val="hybridMultilevel"/>
    <w:tmpl w:val="D3840010"/>
    <w:lvl w:ilvl="0" w:tplc="0409000F">
      <w:start w:val="1"/>
      <w:numFmt w:val="decimal"/>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8" w15:restartNumberingAfterBreak="0">
    <w:nsid w:val="18D66E89"/>
    <w:multiLevelType w:val="hybridMultilevel"/>
    <w:tmpl w:val="77E4C438"/>
    <w:lvl w:ilvl="0" w:tplc="4E207D7C">
      <w:start w:val="1"/>
      <w:numFmt w:val="decimal"/>
      <w:lvlText w:val="%1."/>
      <w:lvlJc w:val="left"/>
      <w:pPr>
        <w:ind w:left="720" w:hanging="360"/>
      </w:pPr>
    </w:lvl>
    <w:lvl w:ilvl="1" w:tplc="6ABC4FC2" w:tentative="1">
      <w:start w:val="1"/>
      <w:numFmt w:val="lowerLetter"/>
      <w:lvlText w:val="%2."/>
      <w:lvlJc w:val="left"/>
      <w:pPr>
        <w:ind w:left="1440" w:hanging="360"/>
      </w:pPr>
    </w:lvl>
    <w:lvl w:ilvl="2" w:tplc="4BA0A3BC" w:tentative="1">
      <w:start w:val="1"/>
      <w:numFmt w:val="lowerRoman"/>
      <w:lvlText w:val="%3."/>
      <w:lvlJc w:val="right"/>
      <w:pPr>
        <w:ind w:left="2160" w:hanging="180"/>
      </w:pPr>
    </w:lvl>
    <w:lvl w:ilvl="3" w:tplc="E6C4A652" w:tentative="1">
      <w:start w:val="1"/>
      <w:numFmt w:val="decimal"/>
      <w:lvlText w:val="%4."/>
      <w:lvlJc w:val="left"/>
      <w:pPr>
        <w:ind w:left="2880" w:hanging="360"/>
      </w:pPr>
    </w:lvl>
    <w:lvl w:ilvl="4" w:tplc="1B4A635E" w:tentative="1">
      <w:start w:val="1"/>
      <w:numFmt w:val="lowerLetter"/>
      <w:lvlText w:val="%5."/>
      <w:lvlJc w:val="left"/>
      <w:pPr>
        <w:ind w:left="3600" w:hanging="360"/>
      </w:pPr>
    </w:lvl>
    <w:lvl w:ilvl="5" w:tplc="9570908A" w:tentative="1">
      <w:start w:val="1"/>
      <w:numFmt w:val="lowerRoman"/>
      <w:lvlText w:val="%6."/>
      <w:lvlJc w:val="right"/>
      <w:pPr>
        <w:ind w:left="4320" w:hanging="180"/>
      </w:pPr>
    </w:lvl>
    <w:lvl w:ilvl="6" w:tplc="75E0B776" w:tentative="1">
      <w:start w:val="1"/>
      <w:numFmt w:val="decimal"/>
      <w:lvlText w:val="%7."/>
      <w:lvlJc w:val="left"/>
      <w:pPr>
        <w:ind w:left="5040" w:hanging="360"/>
      </w:pPr>
    </w:lvl>
    <w:lvl w:ilvl="7" w:tplc="C3F65D76" w:tentative="1">
      <w:start w:val="1"/>
      <w:numFmt w:val="lowerLetter"/>
      <w:lvlText w:val="%8."/>
      <w:lvlJc w:val="left"/>
      <w:pPr>
        <w:ind w:left="5760" w:hanging="360"/>
      </w:pPr>
    </w:lvl>
    <w:lvl w:ilvl="8" w:tplc="E86AE6B4" w:tentative="1">
      <w:start w:val="1"/>
      <w:numFmt w:val="lowerRoman"/>
      <w:lvlText w:val="%9."/>
      <w:lvlJc w:val="right"/>
      <w:pPr>
        <w:ind w:left="6480" w:hanging="180"/>
      </w:pPr>
    </w:lvl>
  </w:abstractNum>
  <w:abstractNum w:abstractNumId="9" w15:restartNumberingAfterBreak="0">
    <w:nsid w:val="1B1955DE"/>
    <w:multiLevelType w:val="hybridMultilevel"/>
    <w:tmpl w:val="B672B218"/>
    <w:lvl w:ilvl="0" w:tplc="6A0EF2CC">
      <w:start w:val="1"/>
      <w:numFmt w:val="lowerLetter"/>
      <w:lvlText w:val="(%1)"/>
      <w:lvlJc w:val="left"/>
      <w:pPr>
        <w:ind w:left="1440" w:hanging="360"/>
      </w:pPr>
      <w:rPr>
        <w:rFonts w:hint="default"/>
        <w:b w:val="0"/>
      </w:rPr>
    </w:lvl>
    <w:lvl w:ilvl="1" w:tplc="240AFF12" w:tentative="1">
      <w:start w:val="1"/>
      <w:numFmt w:val="lowerLetter"/>
      <w:lvlText w:val="%2."/>
      <w:lvlJc w:val="left"/>
      <w:pPr>
        <w:ind w:left="1440" w:hanging="360"/>
      </w:pPr>
    </w:lvl>
    <w:lvl w:ilvl="2" w:tplc="0B1A5DB6" w:tentative="1">
      <w:start w:val="1"/>
      <w:numFmt w:val="lowerRoman"/>
      <w:lvlText w:val="%3."/>
      <w:lvlJc w:val="right"/>
      <w:pPr>
        <w:ind w:left="2160" w:hanging="180"/>
      </w:pPr>
    </w:lvl>
    <w:lvl w:ilvl="3" w:tplc="7450B10C" w:tentative="1">
      <w:start w:val="1"/>
      <w:numFmt w:val="decimal"/>
      <w:lvlText w:val="%4."/>
      <w:lvlJc w:val="left"/>
      <w:pPr>
        <w:ind w:left="2880" w:hanging="360"/>
      </w:pPr>
    </w:lvl>
    <w:lvl w:ilvl="4" w:tplc="95BCDFE6" w:tentative="1">
      <w:start w:val="1"/>
      <w:numFmt w:val="lowerLetter"/>
      <w:lvlText w:val="%5."/>
      <w:lvlJc w:val="left"/>
      <w:pPr>
        <w:ind w:left="3600" w:hanging="360"/>
      </w:pPr>
    </w:lvl>
    <w:lvl w:ilvl="5" w:tplc="29CCDB7A" w:tentative="1">
      <w:start w:val="1"/>
      <w:numFmt w:val="lowerRoman"/>
      <w:lvlText w:val="%6."/>
      <w:lvlJc w:val="right"/>
      <w:pPr>
        <w:ind w:left="4320" w:hanging="180"/>
      </w:pPr>
    </w:lvl>
    <w:lvl w:ilvl="6" w:tplc="79EA7BA0" w:tentative="1">
      <w:start w:val="1"/>
      <w:numFmt w:val="decimal"/>
      <w:lvlText w:val="%7."/>
      <w:lvlJc w:val="left"/>
      <w:pPr>
        <w:ind w:left="5040" w:hanging="360"/>
      </w:pPr>
    </w:lvl>
    <w:lvl w:ilvl="7" w:tplc="253E00A8" w:tentative="1">
      <w:start w:val="1"/>
      <w:numFmt w:val="lowerLetter"/>
      <w:lvlText w:val="%8."/>
      <w:lvlJc w:val="left"/>
      <w:pPr>
        <w:ind w:left="5760" w:hanging="360"/>
      </w:pPr>
    </w:lvl>
    <w:lvl w:ilvl="8" w:tplc="6568C956" w:tentative="1">
      <w:start w:val="1"/>
      <w:numFmt w:val="lowerRoman"/>
      <w:lvlText w:val="%9."/>
      <w:lvlJc w:val="right"/>
      <w:pPr>
        <w:ind w:left="6480" w:hanging="180"/>
      </w:pPr>
    </w:lvl>
  </w:abstractNum>
  <w:abstractNum w:abstractNumId="10" w15:restartNumberingAfterBreak="0">
    <w:nsid w:val="25C23FFC"/>
    <w:multiLevelType w:val="hybridMultilevel"/>
    <w:tmpl w:val="EF96F424"/>
    <w:lvl w:ilvl="0" w:tplc="326E0C70">
      <w:start w:val="1"/>
      <w:numFmt w:val="decimal"/>
      <w:lvlText w:val="%1."/>
      <w:lvlJc w:val="left"/>
      <w:pPr>
        <w:tabs>
          <w:tab w:val="num" w:pos="1440"/>
        </w:tabs>
        <w:ind w:left="1440" w:hanging="720"/>
      </w:pPr>
      <w:rPr>
        <w:b w:val="0"/>
      </w:rPr>
    </w:lvl>
    <w:lvl w:ilvl="1" w:tplc="65F49DFE">
      <w:start w:val="1"/>
      <w:numFmt w:val="lowerLetter"/>
      <w:lvlText w:val="%2)"/>
      <w:lvlJc w:val="left"/>
      <w:pPr>
        <w:tabs>
          <w:tab w:val="num" w:pos="1440"/>
        </w:tabs>
        <w:ind w:left="1440" w:hanging="360"/>
      </w:pPr>
    </w:lvl>
    <w:lvl w:ilvl="2" w:tplc="BD142518">
      <w:start w:val="1"/>
      <w:numFmt w:val="decimal"/>
      <w:lvlText w:val="%3."/>
      <w:lvlJc w:val="left"/>
      <w:pPr>
        <w:tabs>
          <w:tab w:val="num" w:pos="2160"/>
        </w:tabs>
        <w:ind w:left="2160" w:hanging="360"/>
      </w:pPr>
    </w:lvl>
    <w:lvl w:ilvl="3" w:tplc="63EAA6D8">
      <w:start w:val="1"/>
      <w:numFmt w:val="decimal"/>
      <w:lvlText w:val="%4."/>
      <w:lvlJc w:val="left"/>
      <w:pPr>
        <w:tabs>
          <w:tab w:val="num" w:pos="2880"/>
        </w:tabs>
        <w:ind w:left="2880" w:hanging="360"/>
      </w:pPr>
    </w:lvl>
    <w:lvl w:ilvl="4" w:tplc="1EACFAF2">
      <w:start w:val="1"/>
      <w:numFmt w:val="decimal"/>
      <w:lvlText w:val="%5."/>
      <w:lvlJc w:val="left"/>
      <w:pPr>
        <w:tabs>
          <w:tab w:val="num" w:pos="3600"/>
        </w:tabs>
        <w:ind w:left="3600" w:hanging="360"/>
      </w:pPr>
    </w:lvl>
    <w:lvl w:ilvl="5" w:tplc="B42ED470">
      <w:start w:val="1"/>
      <w:numFmt w:val="decimal"/>
      <w:lvlText w:val="%6."/>
      <w:lvlJc w:val="left"/>
      <w:pPr>
        <w:tabs>
          <w:tab w:val="num" w:pos="4320"/>
        </w:tabs>
        <w:ind w:left="4320" w:hanging="360"/>
      </w:pPr>
    </w:lvl>
    <w:lvl w:ilvl="6" w:tplc="5874CBDA">
      <w:start w:val="1"/>
      <w:numFmt w:val="decimal"/>
      <w:lvlText w:val="%7."/>
      <w:lvlJc w:val="left"/>
      <w:pPr>
        <w:tabs>
          <w:tab w:val="num" w:pos="5040"/>
        </w:tabs>
        <w:ind w:left="5040" w:hanging="360"/>
      </w:pPr>
    </w:lvl>
    <w:lvl w:ilvl="7" w:tplc="087E33A2">
      <w:start w:val="1"/>
      <w:numFmt w:val="decimal"/>
      <w:lvlText w:val="%8."/>
      <w:lvlJc w:val="left"/>
      <w:pPr>
        <w:tabs>
          <w:tab w:val="num" w:pos="5760"/>
        </w:tabs>
        <w:ind w:left="5760" w:hanging="360"/>
      </w:pPr>
    </w:lvl>
    <w:lvl w:ilvl="8" w:tplc="15223CBC">
      <w:start w:val="1"/>
      <w:numFmt w:val="decimal"/>
      <w:lvlText w:val="%9."/>
      <w:lvlJc w:val="left"/>
      <w:pPr>
        <w:tabs>
          <w:tab w:val="num" w:pos="6480"/>
        </w:tabs>
        <w:ind w:left="6480" w:hanging="360"/>
      </w:pPr>
    </w:lvl>
  </w:abstractNum>
  <w:abstractNum w:abstractNumId="11" w15:restartNumberingAfterBreak="0">
    <w:nsid w:val="260724FD"/>
    <w:multiLevelType w:val="hybridMultilevel"/>
    <w:tmpl w:val="E02ED3E6"/>
    <w:lvl w:ilvl="0" w:tplc="758C173E">
      <w:start w:val="2"/>
      <w:numFmt w:val="decimal"/>
      <w:lvlText w:val="%1."/>
      <w:lvlJc w:val="left"/>
      <w:pPr>
        <w:ind w:left="720" w:hanging="360"/>
      </w:pPr>
      <w:rPr>
        <w:rFonts w:hint="default"/>
        <w:b w:val="0"/>
        <w:u w:val="none"/>
      </w:rPr>
    </w:lvl>
    <w:lvl w:ilvl="1" w:tplc="045A5826">
      <w:start w:val="1"/>
      <w:numFmt w:val="lowerLetter"/>
      <w:lvlText w:val="%2."/>
      <w:lvlJc w:val="left"/>
      <w:pPr>
        <w:ind w:left="1440" w:hanging="360"/>
      </w:pPr>
    </w:lvl>
    <w:lvl w:ilvl="2" w:tplc="40E04650" w:tentative="1">
      <w:start w:val="1"/>
      <w:numFmt w:val="lowerRoman"/>
      <w:lvlText w:val="%3."/>
      <w:lvlJc w:val="right"/>
      <w:pPr>
        <w:ind w:left="2160" w:hanging="180"/>
      </w:pPr>
    </w:lvl>
    <w:lvl w:ilvl="3" w:tplc="BCCC958A" w:tentative="1">
      <w:start w:val="1"/>
      <w:numFmt w:val="decimal"/>
      <w:lvlText w:val="%4."/>
      <w:lvlJc w:val="left"/>
      <w:pPr>
        <w:ind w:left="2880" w:hanging="360"/>
      </w:pPr>
    </w:lvl>
    <w:lvl w:ilvl="4" w:tplc="47109748" w:tentative="1">
      <w:start w:val="1"/>
      <w:numFmt w:val="lowerLetter"/>
      <w:lvlText w:val="%5."/>
      <w:lvlJc w:val="left"/>
      <w:pPr>
        <w:ind w:left="3600" w:hanging="360"/>
      </w:pPr>
    </w:lvl>
    <w:lvl w:ilvl="5" w:tplc="2AE86746" w:tentative="1">
      <w:start w:val="1"/>
      <w:numFmt w:val="lowerRoman"/>
      <w:lvlText w:val="%6."/>
      <w:lvlJc w:val="right"/>
      <w:pPr>
        <w:ind w:left="4320" w:hanging="180"/>
      </w:pPr>
    </w:lvl>
    <w:lvl w:ilvl="6" w:tplc="4E8835E8" w:tentative="1">
      <w:start w:val="1"/>
      <w:numFmt w:val="decimal"/>
      <w:lvlText w:val="%7."/>
      <w:lvlJc w:val="left"/>
      <w:pPr>
        <w:ind w:left="5040" w:hanging="360"/>
      </w:pPr>
    </w:lvl>
    <w:lvl w:ilvl="7" w:tplc="728A70A2" w:tentative="1">
      <w:start w:val="1"/>
      <w:numFmt w:val="lowerLetter"/>
      <w:lvlText w:val="%8."/>
      <w:lvlJc w:val="left"/>
      <w:pPr>
        <w:ind w:left="5760" w:hanging="360"/>
      </w:pPr>
    </w:lvl>
    <w:lvl w:ilvl="8" w:tplc="919A63B2" w:tentative="1">
      <w:start w:val="1"/>
      <w:numFmt w:val="lowerRoman"/>
      <w:lvlText w:val="%9."/>
      <w:lvlJc w:val="right"/>
      <w:pPr>
        <w:ind w:left="6480" w:hanging="180"/>
      </w:pPr>
    </w:lvl>
  </w:abstractNum>
  <w:abstractNum w:abstractNumId="12" w15:restartNumberingAfterBreak="0">
    <w:nsid w:val="26DC0CD8"/>
    <w:multiLevelType w:val="hybridMultilevel"/>
    <w:tmpl w:val="DCEE4650"/>
    <w:lvl w:ilvl="0" w:tplc="B4A2638C">
      <w:start w:val="1"/>
      <w:numFmt w:val="lowerLetter"/>
      <w:lvlText w:val="(%1)"/>
      <w:lvlJc w:val="left"/>
      <w:pPr>
        <w:ind w:left="1440" w:hanging="360"/>
      </w:pPr>
      <w:rPr>
        <w:rFonts w:hint="default"/>
      </w:rPr>
    </w:lvl>
    <w:lvl w:ilvl="1" w:tplc="559815D4" w:tentative="1">
      <w:start w:val="1"/>
      <w:numFmt w:val="lowerLetter"/>
      <w:lvlText w:val="%2."/>
      <w:lvlJc w:val="left"/>
      <w:pPr>
        <w:ind w:left="2160" w:hanging="360"/>
      </w:pPr>
    </w:lvl>
    <w:lvl w:ilvl="2" w:tplc="DB7009D0" w:tentative="1">
      <w:start w:val="1"/>
      <w:numFmt w:val="lowerRoman"/>
      <w:lvlText w:val="%3."/>
      <w:lvlJc w:val="right"/>
      <w:pPr>
        <w:ind w:left="2880" w:hanging="180"/>
      </w:pPr>
    </w:lvl>
    <w:lvl w:ilvl="3" w:tplc="C3E0F714" w:tentative="1">
      <w:start w:val="1"/>
      <w:numFmt w:val="decimal"/>
      <w:lvlText w:val="%4."/>
      <w:lvlJc w:val="left"/>
      <w:pPr>
        <w:ind w:left="3600" w:hanging="360"/>
      </w:pPr>
    </w:lvl>
    <w:lvl w:ilvl="4" w:tplc="6CE2BD6E" w:tentative="1">
      <w:start w:val="1"/>
      <w:numFmt w:val="lowerLetter"/>
      <w:lvlText w:val="%5."/>
      <w:lvlJc w:val="left"/>
      <w:pPr>
        <w:ind w:left="4320" w:hanging="360"/>
      </w:pPr>
    </w:lvl>
    <w:lvl w:ilvl="5" w:tplc="CD90C1BA" w:tentative="1">
      <w:start w:val="1"/>
      <w:numFmt w:val="lowerRoman"/>
      <w:lvlText w:val="%6."/>
      <w:lvlJc w:val="right"/>
      <w:pPr>
        <w:ind w:left="5040" w:hanging="180"/>
      </w:pPr>
    </w:lvl>
    <w:lvl w:ilvl="6" w:tplc="7C3EB802" w:tentative="1">
      <w:start w:val="1"/>
      <w:numFmt w:val="decimal"/>
      <w:lvlText w:val="%7."/>
      <w:lvlJc w:val="left"/>
      <w:pPr>
        <w:ind w:left="5760" w:hanging="360"/>
      </w:pPr>
    </w:lvl>
    <w:lvl w:ilvl="7" w:tplc="AC724054" w:tentative="1">
      <w:start w:val="1"/>
      <w:numFmt w:val="lowerLetter"/>
      <w:lvlText w:val="%8."/>
      <w:lvlJc w:val="left"/>
      <w:pPr>
        <w:ind w:left="6480" w:hanging="360"/>
      </w:pPr>
    </w:lvl>
    <w:lvl w:ilvl="8" w:tplc="23689A8E" w:tentative="1">
      <w:start w:val="1"/>
      <w:numFmt w:val="lowerRoman"/>
      <w:lvlText w:val="%9."/>
      <w:lvlJc w:val="right"/>
      <w:pPr>
        <w:ind w:left="7200" w:hanging="180"/>
      </w:pPr>
    </w:lvl>
  </w:abstractNum>
  <w:abstractNum w:abstractNumId="13" w15:restartNumberingAfterBreak="0">
    <w:nsid w:val="2BAD4AF6"/>
    <w:multiLevelType w:val="hybridMultilevel"/>
    <w:tmpl w:val="A188780C"/>
    <w:lvl w:ilvl="0" w:tplc="60E0DFA4">
      <w:start w:val="1"/>
      <w:numFmt w:val="lowerLetter"/>
      <w:lvlText w:val="%1."/>
      <w:lvlJc w:val="left"/>
      <w:pPr>
        <w:ind w:left="2880" w:hanging="360"/>
      </w:pPr>
    </w:lvl>
    <w:lvl w:ilvl="1" w:tplc="3724AC3E">
      <w:start w:val="1"/>
      <w:numFmt w:val="lowerLetter"/>
      <w:lvlText w:val="%2."/>
      <w:lvlJc w:val="left"/>
      <w:pPr>
        <w:ind w:left="3600" w:hanging="360"/>
      </w:pPr>
    </w:lvl>
    <w:lvl w:ilvl="2" w:tplc="3E164F66">
      <w:start w:val="1"/>
      <w:numFmt w:val="lowerRoman"/>
      <w:lvlText w:val="%3."/>
      <w:lvlJc w:val="right"/>
      <w:pPr>
        <w:ind w:left="4320" w:hanging="180"/>
      </w:pPr>
    </w:lvl>
    <w:lvl w:ilvl="3" w:tplc="59F81988">
      <w:start w:val="1"/>
      <w:numFmt w:val="decimal"/>
      <w:lvlText w:val="%4."/>
      <w:lvlJc w:val="left"/>
      <w:pPr>
        <w:ind w:left="5040" w:hanging="360"/>
      </w:pPr>
    </w:lvl>
    <w:lvl w:ilvl="4" w:tplc="FDB6CB1C">
      <w:start w:val="1"/>
      <w:numFmt w:val="lowerLetter"/>
      <w:lvlText w:val="%5."/>
      <w:lvlJc w:val="left"/>
      <w:pPr>
        <w:ind w:left="5760" w:hanging="360"/>
      </w:pPr>
    </w:lvl>
    <w:lvl w:ilvl="5" w:tplc="968AA984">
      <w:start w:val="1"/>
      <w:numFmt w:val="lowerRoman"/>
      <w:lvlText w:val="%6."/>
      <w:lvlJc w:val="right"/>
      <w:pPr>
        <w:ind w:left="6480" w:hanging="180"/>
      </w:pPr>
    </w:lvl>
    <w:lvl w:ilvl="6" w:tplc="BA0CE4FA">
      <w:start w:val="1"/>
      <w:numFmt w:val="decimal"/>
      <w:lvlText w:val="%7."/>
      <w:lvlJc w:val="left"/>
      <w:pPr>
        <w:ind w:left="7200" w:hanging="360"/>
      </w:pPr>
    </w:lvl>
    <w:lvl w:ilvl="7" w:tplc="E800E2B0">
      <w:start w:val="1"/>
      <w:numFmt w:val="lowerLetter"/>
      <w:lvlText w:val="%8."/>
      <w:lvlJc w:val="left"/>
      <w:pPr>
        <w:ind w:left="7920" w:hanging="360"/>
      </w:pPr>
    </w:lvl>
    <w:lvl w:ilvl="8" w:tplc="3B84BC84">
      <w:start w:val="1"/>
      <w:numFmt w:val="lowerRoman"/>
      <w:lvlText w:val="%9."/>
      <w:lvlJc w:val="right"/>
      <w:pPr>
        <w:ind w:left="8640" w:hanging="180"/>
      </w:pPr>
    </w:lvl>
  </w:abstractNum>
  <w:abstractNum w:abstractNumId="14" w15:restartNumberingAfterBreak="0">
    <w:nsid w:val="2C3A5BF3"/>
    <w:multiLevelType w:val="hybridMultilevel"/>
    <w:tmpl w:val="F5BE0B7A"/>
    <w:lvl w:ilvl="0" w:tplc="FBB25FE0">
      <w:start w:val="1"/>
      <w:numFmt w:val="decimal"/>
      <w:lvlText w:val="%1."/>
      <w:lvlJc w:val="left"/>
      <w:pPr>
        <w:ind w:left="720" w:hanging="360"/>
      </w:pPr>
      <w:rPr>
        <w:b w:val="0"/>
      </w:rPr>
    </w:lvl>
    <w:lvl w:ilvl="1" w:tplc="A3B867D8" w:tentative="1">
      <w:start w:val="1"/>
      <w:numFmt w:val="lowerLetter"/>
      <w:lvlText w:val="%2."/>
      <w:lvlJc w:val="left"/>
      <w:pPr>
        <w:ind w:left="1440" w:hanging="360"/>
      </w:pPr>
    </w:lvl>
    <w:lvl w:ilvl="2" w:tplc="4AD43F8E" w:tentative="1">
      <w:start w:val="1"/>
      <w:numFmt w:val="lowerRoman"/>
      <w:lvlText w:val="%3."/>
      <w:lvlJc w:val="right"/>
      <w:pPr>
        <w:ind w:left="2160" w:hanging="180"/>
      </w:pPr>
    </w:lvl>
    <w:lvl w:ilvl="3" w:tplc="7E445592" w:tentative="1">
      <w:start w:val="1"/>
      <w:numFmt w:val="decimal"/>
      <w:lvlText w:val="%4."/>
      <w:lvlJc w:val="left"/>
      <w:pPr>
        <w:ind w:left="2880" w:hanging="360"/>
      </w:pPr>
    </w:lvl>
    <w:lvl w:ilvl="4" w:tplc="5DFABF0E" w:tentative="1">
      <w:start w:val="1"/>
      <w:numFmt w:val="lowerLetter"/>
      <w:lvlText w:val="%5."/>
      <w:lvlJc w:val="left"/>
      <w:pPr>
        <w:ind w:left="3600" w:hanging="360"/>
      </w:pPr>
    </w:lvl>
    <w:lvl w:ilvl="5" w:tplc="2E5E211A" w:tentative="1">
      <w:start w:val="1"/>
      <w:numFmt w:val="lowerRoman"/>
      <w:lvlText w:val="%6."/>
      <w:lvlJc w:val="right"/>
      <w:pPr>
        <w:ind w:left="4320" w:hanging="180"/>
      </w:pPr>
    </w:lvl>
    <w:lvl w:ilvl="6" w:tplc="63345FC6" w:tentative="1">
      <w:start w:val="1"/>
      <w:numFmt w:val="decimal"/>
      <w:lvlText w:val="%7."/>
      <w:lvlJc w:val="left"/>
      <w:pPr>
        <w:ind w:left="5040" w:hanging="360"/>
      </w:pPr>
    </w:lvl>
    <w:lvl w:ilvl="7" w:tplc="BE8CB1E0" w:tentative="1">
      <w:start w:val="1"/>
      <w:numFmt w:val="lowerLetter"/>
      <w:lvlText w:val="%8."/>
      <w:lvlJc w:val="left"/>
      <w:pPr>
        <w:ind w:left="5760" w:hanging="360"/>
      </w:pPr>
    </w:lvl>
    <w:lvl w:ilvl="8" w:tplc="928CB334" w:tentative="1">
      <w:start w:val="1"/>
      <w:numFmt w:val="lowerRoman"/>
      <w:lvlText w:val="%9."/>
      <w:lvlJc w:val="right"/>
      <w:pPr>
        <w:ind w:left="6480" w:hanging="180"/>
      </w:pPr>
    </w:lvl>
  </w:abstractNum>
  <w:abstractNum w:abstractNumId="15" w15:restartNumberingAfterBreak="0">
    <w:nsid w:val="2E3279BF"/>
    <w:multiLevelType w:val="hybridMultilevel"/>
    <w:tmpl w:val="EDD474C6"/>
    <w:lvl w:ilvl="0" w:tplc="60ECA2E2">
      <w:start w:val="1"/>
      <w:numFmt w:val="decimal"/>
      <w:lvlText w:val="%1."/>
      <w:lvlJc w:val="left"/>
      <w:pPr>
        <w:ind w:left="720" w:hanging="360"/>
      </w:pPr>
    </w:lvl>
    <w:lvl w:ilvl="1" w:tplc="5BD6BCB2" w:tentative="1">
      <w:start w:val="1"/>
      <w:numFmt w:val="lowerLetter"/>
      <w:lvlText w:val="%2."/>
      <w:lvlJc w:val="left"/>
      <w:pPr>
        <w:ind w:left="1440" w:hanging="360"/>
      </w:pPr>
    </w:lvl>
    <w:lvl w:ilvl="2" w:tplc="AF98CCD4" w:tentative="1">
      <w:start w:val="1"/>
      <w:numFmt w:val="lowerRoman"/>
      <w:lvlText w:val="%3."/>
      <w:lvlJc w:val="right"/>
      <w:pPr>
        <w:ind w:left="2160" w:hanging="180"/>
      </w:pPr>
    </w:lvl>
    <w:lvl w:ilvl="3" w:tplc="9102629E" w:tentative="1">
      <w:start w:val="1"/>
      <w:numFmt w:val="decimal"/>
      <w:lvlText w:val="%4."/>
      <w:lvlJc w:val="left"/>
      <w:pPr>
        <w:ind w:left="2880" w:hanging="360"/>
      </w:pPr>
    </w:lvl>
    <w:lvl w:ilvl="4" w:tplc="DCBA59E6" w:tentative="1">
      <w:start w:val="1"/>
      <w:numFmt w:val="lowerLetter"/>
      <w:lvlText w:val="%5."/>
      <w:lvlJc w:val="left"/>
      <w:pPr>
        <w:ind w:left="3600" w:hanging="360"/>
      </w:pPr>
    </w:lvl>
    <w:lvl w:ilvl="5" w:tplc="4D2A98D4" w:tentative="1">
      <w:start w:val="1"/>
      <w:numFmt w:val="lowerRoman"/>
      <w:lvlText w:val="%6."/>
      <w:lvlJc w:val="right"/>
      <w:pPr>
        <w:ind w:left="4320" w:hanging="180"/>
      </w:pPr>
    </w:lvl>
    <w:lvl w:ilvl="6" w:tplc="884663AE" w:tentative="1">
      <w:start w:val="1"/>
      <w:numFmt w:val="decimal"/>
      <w:lvlText w:val="%7."/>
      <w:lvlJc w:val="left"/>
      <w:pPr>
        <w:ind w:left="5040" w:hanging="360"/>
      </w:pPr>
    </w:lvl>
    <w:lvl w:ilvl="7" w:tplc="5E4CF8FA" w:tentative="1">
      <w:start w:val="1"/>
      <w:numFmt w:val="lowerLetter"/>
      <w:lvlText w:val="%8."/>
      <w:lvlJc w:val="left"/>
      <w:pPr>
        <w:ind w:left="5760" w:hanging="360"/>
      </w:pPr>
    </w:lvl>
    <w:lvl w:ilvl="8" w:tplc="3482C9A4" w:tentative="1">
      <w:start w:val="1"/>
      <w:numFmt w:val="lowerRoman"/>
      <w:lvlText w:val="%9."/>
      <w:lvlJc w:val="right"/>
      <w:pPr>
        <w:ind w:left="6480" w:hanging="180"/>
      </w:pPr>
    </w:lvl>
  </w:abstractNum>
  <w:abstractNum w:abstractNumId="16" w15:restartNumberingAfterBreak="0">
    <w:nsid w:val="2E4C65C9"/>
    <w:multiLevelType w:val="multilevel"/>
    <w:tmpl w:val="11C62634"/>
    <w:lvl w:ilvl="0">
      <w:start w:val="1"/>
      <w:numFmt w:val="decimal"/>
      <w:lvlText w:val="%1"/>
      <w:lvlJc w:val="left"/>
      <w:pPr>
        <w:ind w:left="820" w:hanging="720"/>
      </w:pPr>
      <w:rPr>
        <w:rFonts w:hint="default"/>
        <w:b/>
        <w:bCs/>
        <w:spacing w:val="-10"/>
        <w:w w:val="100"/>
      </w:rPr>
    </w:lvl>
    <w:lvl w:ilvl="1">
      <w:start w:val="1"/>
      <w:numFmt w:val="decimal"/>
      <w:lvlText w:val="%1.%2"/>
      <w:lvlJc w:val="left"/>
      <w:pPr>
        <w:ind w:left="1540" w:hanging="720"/>
      </w:pPr>
      <w:rPr>
        <w:rFonts w:ascii="Times New Roman" w:eastAsia="Times New Roman" w:hAnsi="Times New Roman" w:cs="Times New Roman" w:hint="default"/>
        <w:spacing w:val="-16"/>
        <w:w w:val="99"/>
        <w:sz w:val="24"/>
        <w:szCs w:val="24"/>
      </w:rPr>
    </w:lvl>
    <w:lvl w:ilvl="2">
      <w:start w:val="1"/>
      <w:numFmt w:val="decimal"/>
      <w:lvlText w:val="%1.%2.%3"/>
      <w:lvlJc w:val="left"/>
      <w:pPr>
        <w:ind w:left="2440" w:hanging="900"/>
      </w:pPr>
      <w:rPr>
        <w:rFonts w:ascii="Times New Roman" w:eastAsia="Times New Roman" w:hAnsi="Times New Roman" w:cs="Times New Roman" w:hint="default"/>
        <w:w w:val="100"/>
        <w:sz w:val="24"/>
        <w:szCs w:val="24"/>
      </w:rPr>
    </w:lvl>
    <w:lvl w:ilvl="3">
      <w:start w:val="1"/>
      <w:numFmt w:val="decimal"/>
      <w:lvlText w:val="%1.%2.%3.%4"/>
      <w:lvlJc w:val="left"/>
      <w:pPr>
        <w:ind w:left="3520" w:hanging="1080"/>
      </w:pPr>
      <w:rPr>
        <w:rFonts w:ascii="Times New Roman" w:eastAsia="Times New Roman" w:hAnsi="Times New Roman" w:cs="Times New Roman" w:hint="default"/>
        <w:spacing w:val="-11"/>
        <w:w w:val="99"/>
        <w:sz w:val="24"/>
        <w:szCs w:val="24"/>
      </w:rPr>
    </w:lvl>
    <w:lvl w:ilvl="4">
      <w:numFmt w:val="bullet"/>
      <w:lvlText w:val="•"/>
      <w:lvlJc w:val="left"/>
      <w:pPr>
        <w:ind w:left="3520" w:hanging="1080"/>
      </w:pPr>
      <w:rPr>
        <w:rFonts w:hint="default"/>
      </w:rPr>
    </w:lvl>
    <w:lvl w:ilvl="5">
      <w:numFmt w:val="bullet"/>
      <w:lvlText w:val="•"/>
      <w:lvlJc w:val="left"/>
      <w:pPr>
        <w:ind w:left="3700" w:hanging="1080"/>
      </w:pPr>
      <w:rPr>
        <w:rFonts w:hint="default"/>
      </w:rPr>
    </w:lvl>
    <w:lvl w:ilvl="6">
      <w:numFmt w:val="bullet"/>
      <w:lvlText w:val="•"/>
      <w:lvlJc w:val="left"/>
      <w:pPr>
        <w:ind w:left="4876" w:hanging="1080"/>
      </w:pPr>
      <w:rPr>
        <w:rFonts w:hint="default"/>
      </w:rPr>
    </w:lvl>
    <w:lvl w:ilvl="7">
      <w:numFmt w:val="bullet"/>
      <w:lvlText w:val="•"/>
      <w:lvlJc w:val="left"/>
      <w:pPr>
        <w:ind w:left="6052" w:hanging="1080"/>
      </w:pPr>
      <w:rPr>
        <w:rFonts w:hint="default"/>
      </w:rPr>
    </w:lvl>
    <w:lvl w:ilvl="8">
      <w:numFmt w:val="bullet"/>
      <w:lvlText w:val="•"/>
      <w:lvlJc w:val="left"/>
      <w:pPr>
        <w:ind w:left="7228" w:hanging="1080"/>
      </w:pPr>
      <w:rPr>
        <w:rFonts w:hint="default"/>
      </w:rPr>
    </w:lvl>
  </w:abstractNum>
  <w:abstractNum w:abstractNumId="17" w15:restartNumberingAfterBreak="0">
    <w:nsid w:val="2EDD09A8"/>
    <w:multiLevelType w:val="hybridMultilevel"/>
    <w:tmpl w:val="DF0C5D66"/>
    <w:lvl w:ilvl="0" w:tplc="55A03238">
      <w:start w:val="2"/>
      <w:numFmt w:val="decimal"/>
      <w:lvlText w:val="%1."/>
      <w:lvlJc w:val="left"/>
      <w:pPr>
        <w:ind w:left="720" w:hanging="360"/>
      </w:pPr>
      <w:rPr>
        <w:rFonts w:hint="default"/>
        <w:b w:val="0"/>
        <w:u w:val="none"/>
      </w:rPr>
    </w:lvl>
    <w:lvl w:ilvl="1" w:tplc="F252EC80" w:tentative="1">
      <w:start w:val="1"/>
      <w:numFmt w:val="lowerLetter"/>
      <w:lvlText w:val="%2."/>
      <w:lvlJc w:val="left"/>
      <w:pPr>
        <w:ind w:left="1440" w:hanging="360"/>
      </w:pPr>
    </w:lvl>
    <w:lvl w:ilvl="2" w:tplc="80E42E36" w:tentative="1">
      <w:start w:val="1"/>
      <w:numFmt w:val="lowerRoman"/>
      <w:lvlText w:val="%3."/>
      <w:lvlJc w:val="right"/>
      <w:pPr>
        <w:ind w:left="2160" w:hanging="180"/>
      </w:pPr>
    </w:lvl>
    <w:lvl w:ilvl="3" w:tplc="158CF1E0" w:tentative="1">
      <w:start w:val="1"/>
      <w:numFmt w:val="decimal"/>
      <w:lvlText w:val="%4."/>
      <w:lvlJc w:val="left"/>
      <w:pPr>
        <w:ind w:left="2880" w:hanging="360"/>
      </w:pPr>
    </w:lvl>
    <w:lvl w:ilvl="4" w:tplc="CB44AC08" w:tentative="1">
      <w:start w:val="1"/>
      <w:numFmt w:val="lowerLetter"/>
      <w:lvlText w:val="%5."/>
      <w:lvlJc w:val="left"/>
      <w:pPr>
        <w:ind w:left="3600" w:hanging="360"/>
      </w:pPr>
    </w:lvl>
    <w:lvl w:ilvl="5" w:tplc="2EAA9636" w:tentative="1">
      <w:start w:val="1"/>
      <w:numFmt w:val="lowerRoman"/>
      <w:lvlText w:val="%6."/>
      <w:lvlJc w:val="right"/>
      <w:pPr>
        <w:ind w:left="4320" w:hanging="180"/>
      </w:pPr>
    </w:lvl>
    <w:lvl w:ilvl="6" w:tplc="3C34FEA6" w:tentative="1">
      <w:start w:val="1"/>
      <w:numFmt w:val="decimal"/>
      <w:lvlText w:val="%7."/>
      <w:lvlJc w:val="left"/>
      <w:pPr>
        <w:ind w:left="5040" w:hanging="360"/>
      </w:pPr>
    </w:lvl>
    <w:lvl w:ilvl="7" w:tplc="F514966C" w:tentative="1">
      <w:start w:val="1"/>
      <w:numFmt w:val="lowerLetter"/>
      <w:lvlText w:val="%8."/>
      <w:lvlJc w:val="left"/>
      <w:pPr>
        <w:ind w:left="5760" w:hanging="360"/>
      </w:pPr>
    </w:lvl>
    <w:lvl w:ilvl="8" w:tplc="3DA416AE" w:tentative="1">
      <w:start w:val="1"/>
      <w:numFmt w:val="lowerRoman"/>
      <w:lvlText w:val="%9."/>
      <w:lvlJc w:val="right"/>
      <w:pPr>
        <w:ind w:left="6480" w:hanging="180"/>
      </w:pPr>
    </w:lvl>
  </w:abstractNum>
  <w:abstractNum w:abstractNumId="18" w15:restartNumberingAfterBreak="0">
    <w:nsid w:val="30240980"/>
    <w:multiLevelType w:val="hybridMultilevel"/>
    <w:tmpl w:val="A5E27036"/>
    <w:lvl w:ilvl="0" w:tplc="D27A306A">
      <w:start w:val="1"/>
      <w:numFmt w:val="lowerLetter"/>
      <w:lvlText w:val="(%1)"/>
      <w:lvlJc w:val="left"/>
      <w:pPr>
        <w:ind w:left="2160" w:hanging="360"/>
      </w:pPr>
      <w:rPr>
        <w:rFonts w:hint="default"/>
      </w:rPr>
    </w:lvl>
    <w:lvl w:ilvl="1" w:tplc="CCD6AEF8">
      <w:start w:val="1"/>
      <w:numFmt w:val="lowerRoman"/>
      <w:lvlText w:val="(%2)"/>
      <w:lvlJc w:val="left"/>
      <w:pPr>
        <w:ind w:left="2880" w:hanging="360"/>
      </w:pPr>
      <w:rPr>
        <w:rFonts w:hint="default"/>
      </w:rPr>
    </w:lvl>
    <w:lvl w:ilvl="2" w:tplc="0D8CF414">
      <w:start w:val="1"/>
      <w:numFmt w:val="upperLetter"/>
      <w:lvlText w:val="%3."/>
      <w:lvlJc w:val="left"/>
      <w:pPr>
        <w:ind w:left="3600" w:hanging="180"/>
      </w:pPr>
    </w:lvl>
    <w:lvl w:ilvl="3" w:tplc="67A6EABE" w:tentative="1">
      <w:start w:val="1"/>
      <w:numFmt w:val="decimal"/>
      <w:lvlText w:val="%4."/>
      <w:lvlJc w:val="left"/>
      <w:pPr>
        <w:ind w:left="4320" w:hanging="360"/>
      </w:pPr>
    </w:lvl>
    <w:lvl w:ilvl="4" w:tplc="30FEFAC4" w:tentative="1">
      <w:start w:val="1"/>
      <w:numFmt w:val="lowerLetter"/>
      <w:lvlText w:val="%5."/>
      <w:lvlJc w:val="left"/>
      <w:pPr>
        <w:ind w:left="5040" w:hanging="360"/>
      </w:pPr>
    </w:lvl>
    <w:lvl w:ilvl="5" w:tplc="BA76BA68" w:tentative="1">
      <w:start w:val="1"/>
      <w:numFmt w:val="lowerRoman"/>
      <w:lvlText w:val="%6."/>
      <w:lvlJc w:val="right"/>
      <w:pPr>
        <w:ind w:left="5760" w:hanging="180"/>
      </w:pPr>
    </w:lvl>
    <w:lvl w:ilvl="6" w:tplc="E2604030" w:tentative="1">
      <w:start w:val="1"/>
      <w:numFmt w:val="decimal"/>
      <w:lvlText w:val="%7."/>
      <w:lvlJc w:val="left"/>
      <w:pPr>
        <w:ind w:left="6480" w:hanging="360"/>
      </w:pPr>
    </w:lvl>
    <w:lvl w:ilvl="7" w:tplc="ED16090C" w:tentative="1">
      <w:start w:val="1"/>
      <w:numFmt w:val="lowerLetter"/>
      <w:lvlText w:val="%8."/>
      <w:lvlJc w:val="left"/>
      <w:pPr>
        <w:ind w:left="7200" w:hanging="360"/>
      </w:pPr>
    </w:lvl>
    <w:lvl w:ilvl="8" w:tplc="73E21AEA" w:tentative="1">
      <w:start w:val="1"/>
      <w:numFmt w:val="lowerRoman"/>
      <w:lvlText w:val="%9."/>
      <w:lvlJc w:val="right"/>
      <w:pPr>
        <w:ind w:left="7920" w:hanging="180"/>
      </w:pPr>
    </w:lvl>
  </w:abstractNum>
  <w:abstractNum w:abstractNumId="19" w15:restartNumberingAfterBreak="0">
    <w:nsid w:val="34671076"/>
    <w:multiLevelType w:val="hybridMultilevel"/>
    <w:tmpl w:val="BC9A178E"/>
    <w:lvl w:ilvl="0" w:tplc="BF22176A">
      <w:start w:val="1"/>
      <w:numFmt w:val="decimal"/>
      <w:lvlText w:val="%1."/>
      <w:lvlJc w:val="left"/>
      <w:pPr>
        <w:ind w:left="720" w:hanging="360"/>
      </w:pPr>
      <w:rPr>
        <w:b w:val="0"/>
      </w:rPr>
    </w:lvl>
    <w:lvl w:ilvl="1" w:tplc="9056B630">
      <w:start w:val="1"/>
      <w:numFmt w:val="lowerLetter"/>
      <w:lvlText w:val="(%2)"/>
      <w:lvlJc w:val="left"/>
      <w:pPr>
        <w:ind w:left="1440" w:hanging="360"/>
      </w:pPr>
      <w:rPr>
        <w:rFonts w:hint="default"/>
        <w:b w:val="0"/>
      </w:rPr>
    </w:lvl>
    <w:lvl w:ilvl="2" w:tplc="D41E3BD0" w:tentative="1">
      <w:start w:val="1"/>
      <w:numFmt w:val="lowerRoman"/>
      <w:lvlText w:val="%3."/>
      <w:lvlJc w:val="right"/>
      <w:pPr>
        <w:ind w:left="2160" w:hanging="180"/>
      </w:pPr>
    </w:lvl>
    <w:lvl w:ilvl="3" w:tplc="1C2C14D6" w:tentative="1">
      <w:start w:val="1"/>
      <w:numFmt w:val="decimal"/>
      <w:lvlText w:val="%4."/>
      <w:lvlJc w:val="left"/>
      <w:pPr>
        <w:ind w:left="2880" w:hanging="360"/>
      </w:pPr>
    </w:lvl>
    <w:lvl w:ilvl="4" w:tplc="A9DCFCDA" w:tentative="1">
      <w:start w:val="1"/>
      <w:numFmt w:val="lowerLetter"/>
      <w:lvlText w:val="%5."/>
      <w:lvlJc w:val="left"/>
      <w:pPr>
        <w:ind w:left="3600" w:hanging="360"/>
      </w:pPr>
    </w:lvl>
    <w:lvl w:ilvl="5" w:tplc="F9EC5E84" w:tentative="1">
      <w:start w:val="1"/>
      <w:numFmt w:val="lowerRoman"/>
      <w:lvlText w:val="%6."/>
      <w:lvlJc w:val="right"/>
      <w:pPr>
        <w:ind w:left="4320" w:hanging="180"/>
      </w:pPr>
    </w:lvl>
    <w:lvl w:ilvl="6" w:tplc="4262017A" w:tentative="1">
      <w:start w:val="1"/>
      <w:numFmt w:val="decimal"/>
      <w:lvlText w:val="%7."/>
      <w:lvlJc w:val="left"/>
      <w:pPr>
        <w:ind w:left="5040" w:hanging="360"/>
      </w:pPr>
    </w:lvl>
    <w:lvl w:ilvl="7" w:tplc="04CA2F1E" w:tentative="1">
      <w:start w:val="1"/>
      <w:numFmt w:val="lowerLetter"/>
      <w:lvlText w:val="%8."/>
      <w:lvlJc w:val="left"/>
      <w:pPr>
        <w:ind w:left="5760" w:hanging="360"/>
      </w:pPr>
    </w:lvl>
    <w:lvl w:ilvl="8" w:tplc="0450C93C" w:tentative="1">
      <w:start w:val="1"/>
      <w:numFmt w:val="lowerRoman"/>
      <w:lvlText w:val="%9."/>
      <w:lvlJc w:val="right"/>
      <w:pPr>
        <w:ind w:left="6480" w:hanging="180"/>
      </w:pPr>
    </w:lvl>
  </w:abstractNum>
  <w:abstractNum w:abstractNumId="20" w15:restartNumberingAfterBreak="0">
    <w:nsid w:val="38736313"/>
    <w:multiLevelType w:val="hybridMultilevel"/>
    <w:tmpl w:val="3E0E1EA6"/>
    <w:lvl w:ilvl="0" w:tplc="58D66E70">
      <w:start w:val="1"/>
      <w:numFmt w:val="decimal"/>
      <w:lvlText w:val="%1."/>
      <w:lvlJc w:val="left"/>
      <w:pPr>
        <w:ind w:left="720" w:hanging="360"/>
      </w:pPr>
      <w:rPr>
        <w:rFonts w:hint="default"/>
      </w:rPr>
    </w:lvl>
    <w:lvl w:ilvl="1" w:tplc="5F52599A">
      <w:start w:val="1"/>
      <w:numFmt w:val="decimal"/>
      <w:lvlText w:val="6.%2."/>
      <w:lvlJc w:val="left"/>
      <w:pPr>
        <w:ind w:left="1440" w:hanging="360"/>
      </w:pPr>
      <w:rPr>
        <w:rFonts w:hint="default"/>
        <w:b w:val="0"/>
        <w:bCs w:val="0"/>
      </w:rPr>
    </w:lvl>
    <w:lvl w:ilvl="2" w:tplc="BB0C70E0" w:tentative="1">
      <w:start w:val="1"/>
      <w:numFmt w:val="lowerRoman"/>
      <w:lvlText w:val="%3."/>
      <w:lvlJc w:val="right"/>
      <w:pPr>
        <w:ind w:left="2160" w:hanging="180"/>
      </w:pPr>
    </w:lvl>
    <w:lvl w:ilvl="3" w:tplc="BCDA7D6E" w:tentative="1">
      <w:start w:val="1"/>
      <w:numFmt w:val="decimal"/>
      <w:lvlText w:val="%4."/>
      <w:lvlJc w:val="left"/>
      <w:pPr>
        <w:ind w:left="2880" w:hanging="360"/>
      </w:pPr>
    </w:lvl>
    <w:lvl w:ilvl="4" w:tplc="5C06B7A6" w:tentative="1">
      <w:start w:val="1"/>
      <w:numFmt w:val="lowerLetter"/>
      <w:lvlText w:val="%5."/>
      <w:lvlJc w:val="left"/>
      <w:pPr>
        <w:ind w:left="3600" w:hanging="360"/>
      </w:pPr>
    </w:lvl>
    <w:lvl w:ilvl="5" w:tplc="061C986A" w:tentative="1">
      <w:start w:val="1"/>
      <w:numFmt w:val="lowerRoman"/>
      <w:lvlText w:val="%6."/>
      <w:lvlJc w:val="right"/>
      <w:pPr>
        <w:ind w:left="4320" w:hanging="180"/>
      </w:pPr>
    </w:lvl>
    <w:lvl w:ilvl="6" w:tplc="9EFA8068" w:tentative="1">
      <w:start w:val="1"/>
      <w:numFmt w:val="decimal"/>
      <w:lvlText w:val="%7."/>
      <w:lvlJc w:val="left"/>
      <w:pPr>
        <w:ind w:left="5040" w:hanging="360"/>
      </w:pPr>
    </w:lvl>
    <w:lvl w:ilvl="7" w:tplc="915E38A4" w:tentative="1">
      <w:start w:val="1"/>
      <w:numFmt w:val="lowerLetter"/>
      <w:lvlText w:val="%8."/>
      <w:lvlJc w:val="left"/>
      <w:pPr>
        <w:ind w:left="5760" w:hanging="360"/>
      </w:pPr>
    </w:lvl>
    <w:lvl w:ilvl="8" w:tplc="7C8A60D8" w:tentative="1">
      <w:start w:val="1"/>
      <w:numFmt w:val="lowerRoman"/>
      <w:lvlText w:val="%9."/>
      <w:lvlJc w:val="right"/>
      <w:pPr>
        <w:ind w:left="6480" w:hanging="180"/>
      </w:pPr>
    </w:lvl>
  </w:abstractNum>
  <w:abstractNum w:abstractNumId="21" w15:restartNumberingAfterBreak="0">
    <w:nsid w:val="394D76CF"/>
    <w:multiLevelType w:val="hybridMultilevel"/>
    <w:tmpl w:val="5C0A76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BE153E"/>
    <w:multiLevelType w:val="hybridMultilevel"/>
    <w:tmpl w:val="2A8C836E"/>
    <w:lvl w:ilvl="0" w:tplc="74F0A5E0">
      <w:start w:val="1"/>
      <w:numFmt w:val="upperRoman"/>
      <w:lvlText w:val="%1."/>
      <w:lvlJc w:val="left"/>
      <w:pPr>
        <w:ind w:left="840" w:hanging="720"/>
      </w:pPr>
      <w:rPr>
        <w:rFonts w:ascii="Times New Roman" w:eastAsia="Times New Roman" w:hAnsi="Times New Roman" w:cs="Times New Roman" w:hint="default"/>
        <w:b/>
        <w:bCs/>
        <w:w w:val="99"/>
        <w:sz w:val="24"/>
        <w:szCs w:val="24"/>
        <w:lang w:val="en-US" w:eastAsia="en-US" w:bidi="en-US"/>
      </w:rPr>
    </w:lvl>
    <w:lvl w:ilvl="1" w:tplc="2D1CD56E">
      <w:numFmt w:val="bullet"/>
      <w:lvlText w:val="•"/>
      <w:lvlJc w:val="left"/>
      <w:pPr>
        <w:ind w:left="1714" w:hanging="720"/>
      </w:pPr>
      <w:rPr>
        <w:rFonts w:hint="default"/>
        <w:lang w:val="en-US" w:eastAsia="en-US" w:bidi="en-US"/>
      </w:rPr>
    </w:lvl>
    <w:lvl w:ilvl="2" w:tplc="8812B36C">
      <w:numFmt w:val="bullet"/>
      <w:lvlText w:val="•"/>
      <w:lvlJc w:val="left"/>
      <w:pPr>
        <w:ind w:left="2588" w:hanging="720"/>
      </w:pPr>
      <w:rPr>
        <w:rFonts w:hint="default"/>
        <w:lang w:val="en-US" w:eastAsia="en-US" w:bidi="en-US"/>
      </w:rPr>
    </w:lvl>
    <w:lvl w:ilvl="3" w:tplc="EB967A42">
      <w:numFmt w:val="bullet"/>
      <w:lvlText w:val="•"/>
      <w:lvlJc w:val="left"/>
      <w:pPr>
        <w:ind w:left="3462" w:hanging="720"/>
      </w:pPr>
      <w:rPr>
        <w:rFonts w:hint="default"/>
        <w:lang w:val="en-US" w:eastAsia="en-US" w:bidi="en-US"/>
      </w:rPr>
    </w:lvl>
    <w:lvl w:ilvl="4" w:tplc="DB70D818">
      <w:numFmt w:val="bullet"/>
      <w:lvlText w:val="•"/>
      <w:lvlJc w:val="left"/>
      <w:pPr>
        <w:ind w:left="4336" w:hanging="720"/>
      </w:pPr>
      <w:rPr>
        <w:rFonts w:hint="default"/>
        <w:lang w:val="en-US" w:eastAsia="en-US" w:bidi="en-US"/>
      </w:rPr>
    </w:lvl>
    <w:lvl w:ilvl="5" w:tplc="C1DE0D0A">
      <w:numFmt w:val="bullet"/>
      <w:lvlText w:val="•"/>
      <w:lvlJc w:val="left"/>
      <w:pPr>
        <w:ind w:left="5210" w:hanging="720"/>
      </w:pPr>
      <w:rPr>
        <w:rFonts w:hint="default"/>
        <w:lang w:val="en-US" w:eastAsia="en-US" w:bidi="en-US"/>
      </w:rPr>
    </w:lvl>
    <w:lvl w:ilvl="6" w:tplc="BF2805CC">
      <w:numFmt w:val="bullet"/>
      <w:lvlText w:val="•"/>
      <w:lvlJc w:val="left"/>
      <w:pPr>
        <w:ind w:left="6084" w:hanging="720"/>
      </w:pPr>
      <w:rPr>
        <w:rFonts w:hint="default"/>
        <w:lang w:val="en-US" w:eastAsia="en-US" w:bidi="en-US"/>
      </w:rPr>
    </w:lvl>
    <w:lvl w:ilvl="7" w:tplc="B51EE728">
      <w:numFmt w:val="bullet"/>
      <w:lvlText w:val="•"/>
      <w:lvlJc w:val="left"/>
      <w:pPr>
        <w:ind w:left="6958" w:hanging="720"/>
      </w:pPr>
      <w:rPr>
        <w:rFonts w:hint="default"/>
        <w:lang w:val="en-US" w:eastAsia="en-US" w:bidi="en-US"/>
      </w:rPr>
    </w:lvl>
    <w:lvl w:ilvl="8" w:tplc="7AB2750E">
      <w:numFmt w:val="bullet"/>
      <w:lvlText w:val="•"/>
      <w:lvlJc w:val="left"/>
      <w:pPr>
        <w:ind w:left="7832" w:hanging="720"/>
      </w:pPr>
      <w:rPr>
        <w:rFonts w:hint="default"/>
        <w:lang w:val="en-US" w:eastAsia="en-US" w:bidi="en-US"/>
      </w:rPr>
    </w:lvl>
  </w:abstractNum>
  <w:abstractNum w:abstractNumId="23" w15:restartNumberingAfterBreak="0">
    <w:nsid w:val="42AC12D6"/>
    <w:multiLevelType w:val="multilevel"/>
    <w:tmpl w:val="B52E2E2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DA384D"/>
    <w:multiLevelType w:val="hybridMultilevel"/>
    <w:tmpl w:val="491ABA1C"/>
    <w:lvl w:ilvl="0" w:tplc="589A956E">
      <w:start w:val="1"/>
      <w:numFmt w:val="upperLetter"/>
      <w:lvlText w:val="(%1)"/>
      <w:lvlJc w:val="left"/>
      <w:pPr>
        <w:ind w:left="720" w:hanging="360"/>
      </w:pPr>
      <w:rPr>
        <w:rFonts w:hint="default"/>
      </w:rPr>
    </w:lvl>
    <w:lvl w:ilvl="1" w:tplc="2DE641D6" w:tentative="1">
      <w:start w:val="1"/>
      <w:numFmt w:val="lowerLetter"/>
      <w:lvlText w:val="%2."/>
      <w:lvlJc w:val="left"/>
      <w:pPr>
        <w:ind w:left="1440" w:hanging="360"/>
      </w:pPr>
    </w:lvl>
    <w:lvl w:ilvl="2" w:tplc="0BE49ED4" w:tentative="1">
      <w:start w:val="1"/>
      <w:numFmt w:val="lowerRoman"/>
      <w:lvlText w:val="%3."/>
      <w:lvlJc w:val="right"/>
      <w:pPr>
        <w:ind w:left="2160" w:hanging="180"/>
      </w:pPr>
    </w:lvl>
    <w:lvl w:ilvl="3" w:tplc="9E5A8BA4" w:tentative="1">
      <w:start w:val="1"/>
      <w:numFmt w:val="decimal"/>
      <w:lvlText w:val="%4."/>
      <w:lvlJc w:val="left"/>
      <w:pPr>
        <w:ind w:left="2880" w:hanging="360"/>
      </w:pPr>
    </w:lvl>
    <w:lvl w:ilvl="4" w:tplc="731C57B8" w:tentative="1">
      <w:start w:val="1"/>
      <w:numFmt w:val="lowerLetter"/>
      <w:lvlText w:val="%5."/>
      <w:lvlJc w:val="left"/>
      <w:pPr>
        <w:ind w:left="3600" w:hanging="360"/>
      </w:pPr>
    </w:lvl>
    <w:lvl w:ilvl="5" w:tplc="86446A30" w:tentative="1">
      <w:start w:val="1"/>
      <w:numFmt w:val="lowerRoman"/>
      <w:lvlText w:val="%6."/>
      <w:lvlJc w:val="right"/>
      <w:pPr>
        <w:ind w:left="4320" w:hanging="180"/>
      </w:pPr>
    </w:lvl>
    <w:lvl w:ilvl="6" w:tplc="2496E1E0" w:tentative="1">
      <w:start w:val="1"/>
      <w:numFmt w:val="decimal"/>
      <w:lvlText w:val="%7."/>
      <w:lvlJc w:val="left"/>
      <w:pPr>
        <w:ind w:left="5040" w:hanging="360"/>
      </w:pPr>
    </w:lvl>
    <w:lvl w:ilvl="7" w:tplc="D1B0D712" w:tentative="1">
      <w:start w:val="1"/>
      <w:numFmt w:val="lowerLetter"/>
      <w:lvlText w:val="%8."/>
      <w:lvlJc w:val="left"/>
      <w:pPr>
        <w:ind w:left="5760" w:hanging="360"/>
      </w:pPr>
    </w:lvl>
    <w:lvl w:ilvl="8" w:tplc="7D4A081E" w:tentative="1">
      <w:start w:val="1"/>
      <w:numFmt w:val="lowerRoman"/>
      <w:lvlText w:val="%9."/>
      <w:lvlJc w:val="right"/>
      <w:pPr>
        <w:ind w:left="6480" w:hanging="180"/>
      </w:pPr>
    </w:lvl>
  </w:abstractNum>
  <w:abstractNum w:abstractNumId="25" w15:restartNumberingAfterBreak="0">
    <w:nsid w:val="493C3C7D"/>
    <w:multiLevelType w:val="hybridMultilevel"/>
    <w:tmpl w:val="8D8EE84A"/>
    <w:lvl w:ilvl="0" w:tplc="020CF562">
      <w:start w:val="1"/>
      <w:numFmt w:val="decimal"/>
      <w:lvlText w:val="%1."/>
      <w:lvlJc w:val="left"/>
      <w:pPr>
        <w:ind w:left="720" w:hanging="360"/>
      </w:pPr>
      <w:rPr>
        <w:rFonts w:hint="default"/>
      </w:rPr>
    </w:lvl>
    <w:lvl w:ilvl="1" w:tplc="5C687082">
      <w:start w:val="1"/>
      <w:numFmt w:val="decimal"/>
      <w:lvlText w:val="3.%2."/>
      <w:lvlJc w:val="left"/>
      <w:pPr>
        <w:ind w:left="1440" w:hanging="360"/>
      </w:pPr>
      <w:rPr>
        <w:rFonts w:hint="default"/>
        <w:b w:val="0"/>
        <w:bCs w:val="0"/>
      </w:rPr>
    </w:lvl>
    <w:lvl w:ilvl="2" w:tplc="B106E0A4" w:tentative="1">
      <w:start w:val="1"/>
      <w:numFmt w:val="lowerRoman"/>
      <w:lvlText w:val="%3."/>
      <w:lvlJc w:val="right"/>
      <w:pPr>
        <w:ind w:left="2160" w:hanging="180"/>
      </w:pPr>
    </w:lvl>
    <w:lvl w:ilvl="3" w:tplc="96F6D65C" w:tentative="1">
      <w:start w:val="1"/>
      <w:numFmt w:val="decimal"/>
      <w:lvlText w:val="%4."/>
      <w:lvlJc w:val="left"/>
      <w:pPr>
        <w:ind w:left="2880" w:hanging="360"/>
      </w:pPr>
    </w:lvl>
    <w:lvl w:ilvl="4" w:tplc="07A6AA82" w:tentative="1">
      <w:start w:val="1"/>
      <w:numFmt w:val="lowerLetter"/>
      <w:lvlText w:val="%5."/>
      <w:lvlJc w:val="left"/>
      <w:pPr>
        <w:ind w:left="3600" w:hanging="360"/>
      </w:pPr>
    </w:lvl>
    <w:lvl w:ilvl="5" w:tplc="AFF00A4E" w:tentative="1">
      <w:start w:val="1"/>
      <w:numFmt w:val="lowerRoman"/>
      <w:lvlText w:val="%6."/>
      <w:lvlJc w:val="right"/>
      <w:pPr>
        <w:ind w:left="4320" w:hanging="180"/>
      </w:pPr>
    </w:lvl>
    <w:lvl w:ilvl="6" w:tplc="C5E45D64" w:tentative="1">
      <w:start w:val="1"/>
      <w:numFmt w:val="decimal"/>
      <w:lvlText w:val="%7."/>
      <w:lvlJc w:val="left"/>
      <w:pPr>
        <w:ind w:left="5040" w:hanging="360"/>
      </w:pPr>
    </w:lvl>
    <w:lvl w:ilvl="7" w:tplc="1972A368" w:tentative="1">
      <w:start w:val="1"/>
      <w:numFmt w:val="lowerLetter"/>
      <w:lvlText w:val="%8."/>
      <w:lvlJc w:val="left"/>
      <w:pPr>
        <w:ind w:left="5760" w:hanging="360"/>
      </w:pPr>
    </w:lvl>
    <w:lvl w:ilvl="8" w:tplc="72D00EA4" w:tentative="1">
      <w:start w:val="1"/>
      <w:numFmt w:val="lowerRoman"/>
      <w:lvlText w:val="%9."/>
      <w:lvlJc w:val="right"/>
      <w:pPr>
        <w:ind w:left="6480" w:hanging="180"/>
      </w:pPr>
    </w:lvl>
  </w:abstractNum>
  <w:abstractNum w:abstractNumId="26" w15:restartNumberingAfterBreak="0">
    <w:nsid w:val="496B5C6A"/>
    <w:multiLevelType w:val="hybridMultilevel"/>
    <w:tmpl w:val="173E1F86"/>
    <w:lvl w:ilvl="0" w:tplc="8396A6FA">
      <w:start w:val="1"/>
      <w:numFmt w:val="decimal"/>
      <w:lvlText w:val="%1."/>
      <w:lvlJc w:val="left"/>
      <w:pPr>
        <w:ind w:left="720" w:hanging="360"/>
      </w:pPr>
    </w:lvl>
    <w:lvl w:ilvl="1" w:tplc="64E4F276" w:tentative="1">
      <w:start w:val="1"/>
      <w:numFmt w:val="lowerLetter"/>
      <w:lvlText w:val="%2."/>
      <w:lvlJc w:val="left"/>
      <w:pPr>
        <w:ind w:left="1440" w:hanging="360"/>
      </w:pPr>
    </w:lvl>
    <w:lvl w:ilvl="2" w:tplc="51A0D592" w:tentative="1">
      <w:start w:val="1"/>
      <w:numFmt w:val="lowerRoman"/>
      <w:lvlText w:val="%3."/>
      <w:lvlJc w:val="right"/>
      <w:pPr>
        <w:ind w:left="2160" w:hanging="180"/>
      </w:pPr>
    </w:lvl>
    <w:lvl w:ilvl="3" w:tplc="E578EAE0" w:tentative="1">
      <w:start w:val="1"/>
      <w:numFmt w:val="decimal"/>
      <w:lvlText w:val="%4."/>
      <w:lvlJc w:val="left"/>
      <w:pPr>
        <w:ind w:left="2880" w:hanging="360"/>
      </w:pPr>
    </w:lvl>
    <w:lvl w:ilvl="4" w:tplc="1D98CB16" w:tentative="1">
      <w:start w:val="1"/>
      <w:numFmt w:val="lowerLetter"/>
      <w:lvlText w:val="%5."/>
      <w:lvlJc w:val="left"/>
      <w:pPr>
        <w:ind w:left="3600" w:hanging="360"/>
      </w:pPr>
    </w:lvl>
    <w:lvl w:ilvl="5" w:tplc="C93A52F2" w:tentative="1">
      <w:start w:val="1"/>
      <w:numFmt w:val="lowerRoman"/>
      <w:lvlText w:val="%6."/>
      <w:lvlJc w:val="right"/>
      <w:pPr>
        <w:ind w:left="4320" w:hanging="180"/>
      </w:pPr>
    </w:lvl>
    <w:lvl w:ilvl="6" w:tplc="671C280A" w:tentative="1">
      <w:start w:val="1"/>
      <w:numFmt w:val="decimal"/>
      <w:lvlText w:val="%7."/>
      <w:lvlJc w:val="left"/>
      <w:pPr>
        <w:ind w:left="5040" w:hanging="360"/>
      </w:pPr>
    </w:lvl>
    <w:lvl w:ilvl="7" w:tplc="838AEDCA" w:tentative="1">
      <w:start w:val="1"/>
      <w:numFmt w:val="lowerLetter"/>
      <w:lvlText w:val="%8."/>
      <w:lvlJc w:val="left"/>
      <w:pPr>
        <w:ind w:left="5760" w:hanging="360"/>
      </w:pPr>
    </w:lvl>
    <w:lvl w:ilvl="8" w:tplc="FF527E30" w:tentative="1">
      <w:start w:val="1"/>
      <w:numFmt w:val="lowerRoman"/>
      <w:lvlText w:val="%9."/>
      <w:lvlJc w:val="right"/>
      <w:pPr>
        <w:ind w:left="6480" w:hanging="180"/>
      </w:pPr>
    </w:lvl>
  </w:abstractNum>
  <w:abstractNum w:abstractNumId="27" w15:restartNumberingAfterBreak="0">
    <w:nsid w:val="4C1A4911"/>
    <w:multiLevelType w:val="hybridMultilevel"/>
    <w:tmpl w:val="C75A5E92"/>
    <w:lvl w:ilvl="0" w:tplc="33D84CDC">
      <w:start w:val="1"/>
      <w:numFmt w:val="decimal"/>
      <w:lvlText w:val="%1."/>
      <w:lvlJc w:val="left"/>
      <w:pPr>
        <w:ind w:left="720" w:hanging="360"/>
      </w:pPr>
    </w:lvl>
    <w:lvl w:ilvl="1" w:tplc="2C1CAF36">
      <w:start w:val="1"/>
      <w:numFmt w:val="lowerLetter"/>
      <w:lvlText w:val="%2."/>
      <w:lvlJc w:val="left"/>
      <w:pPr>
        <w:ind w:left="1440" w:hanging="360"/>
      </w:pPr>
    </w:lvl>
    <w:lvl w:ilvl="2" w:tplc="31B8C93C">
      <w:start w:val="1"/>
      <w:numFmt w:val="lowerRoman"/>
      <w:lvlText w:val="%3."/>
      <w:lvlJc w:val="right"/>
      <w:pPr>
        <w:ind w:left="2160" w:hanging="180"/>
      </w:pPr>
    </w:lvl>
    <w:lvl w:ilvl="3" w:tplc="8C7CEFE4">
      <w:start w:val="1"/>
      <w:numFmt w:val="decimal"/>
      <w:lvlText w:val="%4."/>
      <w:lvlJc w:val="left"/>
      <w:pPr>
        <w:ind w:left="2880" w:hanging="360"/>
      </w:pPr>
    </w:lvl>
    <w:lvl w:ilvl="4" w:tplc="84AC4B0A">
      <w:start w:val="1"/>
      <w:numFmt w:val="lowerLetter"/>
      <w:lvlText w:val="%5."/>
      <w:lvlJc w:val="left"/>
      <w:pPr>
        <w:ind w:left="3600" w:hanging="360"/>
      </w:pPr>
    </w:lvl>
    <w:lvl w:ilvl="5" w:tplc="27E2702E">
      <w:start w:val="1"/>
      <w:numFmt w:val="lowerRoman"/>
      <w:lvlText w:val="%6."/>
      <w:lvlJc w:val="right"/>
      <w:pPr>
        <w:ind w:left="4320" w:hanging="180"/>
      </w:pPr>
    </w:lvl>
    <w:lvl w:ilvl="6" w:tplc="07C8DE52">
      <w:start w:val="1"/>
      <w:numFmt w:val="decimal"/>
      <w:lvlText w:val="%7."/>
      <w:lvlJc w:val="left"/>
      <w:pPr>
        <w:ind w:left="5040" w:hanging="360"/>
      </w:pPr>
    </w:lvl>
    <w:lvl w:ilvl="7" w:tplc="859E8526">
      <w:start w:val="1"/>
      <w:numFmt w:val="lowerLetter"/>
      <w:lvlText w:val="%8."/>
      <w:lvlJc w:val="left"/>
      <w:pPr>
        <w:ind w:left="5760" w:hanging="360"/>
      </w:pPr>
    </w:lvl>
    <w:lvl w:ilvl="8" w:tplc="89AE7594">
      <w:start w:val="1"/>
      <w:numFmt w:val="lowerRoman"/>
      <w:lvlText w:val="%9."/>
      <w:lvlJc w:val="right"/>
      <w:pPr>
        <w:ind w:left="6480" w:hanging="180"/>
      </w:pPr>
    </w:lvl>
  </w:abstractNum>
  <w:abstractNum w:abstractNumId="28" w15:restartNumberingAfterBreak="0">
    <w:nsid w:val="4C4C3591"/>
    <w:multiLevelType w:val="hybridMultilevel"/>
    <w:tmpl w:val="3704DF5A"/>
    <w:lvl w:ilvl="0" w:tplc="E51AC2B0">
      <w:start w:val="1"/>
      <w:numFmt w:val="decimal"/>
      <w:lvlText w:val="%1."/>
      <w:lvlJc w:val="left"/>
      <w:pPr>
        <w:ind w:left="1440" w:hanging="360"/>
      </w:pPr>
      <w:rPr>
        <w:b w:val="0"/>
      </w:rPr>
    </w:lvl>
    <w:lvl w:ilvl="1" w:tplc="7340EB0C" w:tentative="1">
      <w:start w:val="1"/>
      <w:numFmt w:val="lowerLetter"/>
      <w:lvlText w:val="%2."/>
      <w:lvlJc w:val="left"/>
      <w:pPr>
        <w:ind w:left="2160" w:hanging="360"/>
      </w:pPr>
    </w:lvl>
    <w:lvl w:ilvl="2" w:tplc="AE0696FA" w:tentative="1">
      <w:start w:val="1"/>
      <w:numFmt w:val="lowerRoman"/>
      <w:lvlText w:val="%3."/>
      <w:lvlJc w:val="right"/>
      <w:pPr>
        <w:ind w:left="2880" w:hanging="180"/>
      </w:pPr>
    </w:lvl>
    <w:lvl w:ilvl="3" w:tplc="6958B3DC" w:tentative="1">
      <w:start w:val="1"/>
      <w:numFmt w:val="decimal"/>
      <w:lvlText w:val="%4."/>
      <w:lvlJc w:val="left"/>
      <w:pPr>
        <w:ind w:left="3600" w:hanging="360"/>
      </w:pPr>
    </w:lvl>
    <w:lvl w:ilvl="4" w:tplc="B11E5A32" w:tentative="1">
      <w:start w:val="1"/>
      <w:numFmt w:val="lowerLetter"/>
      <w:lvlText w:val="%5."/>
      <w:lvlJc w:val="left"/>
      <w:pPr>
        <w:ind w:left="4320" w:hanging="360"/>
      </w:pPr>
    </w:lvl>
    <w:lvl w:ilvl="5" w:tplc="C98C8BC0" w:tentative="1">
      <w:start w:val="1"/>
      <w:numFmt w:val="lowerRoman"/>
      <w:lvlText w:val="%6."/>
      <w:lvlJc w:val="right"/>
      <w:pPr>
        <w:ind w:left="5040" w:hanging="180"/>
      </w:pPr>
    </w:lvl>
    <w:lvl w:ilvl="6" w:tplc="BCC8D8BC" w:tentative="1">
      <w:start w:val="1"/>
      <w:numFmt w:val="decimal"/>
      <w:lvlText w:val="%7."/>
      <w:lvlJc w:val="left"/>
      <w:pPr>
        <w:ind w:left="5760" w:hanging="360"/>
      </w:pPr>
    </w:lvl>
    <w:lvl w:ilvl="7" w:tplc="5CC2E8F2" w:tentative="1">
      <w:start w:val="1"/>
      <w:numFmt w:val="lowerLetter"/>
      <w:lvlText w:val="%8."/>
      <w:lvlJc w:val="left"/>
      <w:pPr>
        <w:ind w:left="6480" w:hanging="360"/>
      </w:pPr>
    </w:lvl>
    <w:lvl w:ilvl="8" w:tplc="16983D92" w:tentative="1">
      <w:start w:val="1"/>
      <w:numFmt w:val="lowerRoman"/>
      <w:lvlText w:val="%9."/>
      <w:lvlJc w:val="right"/>
      <w:pPr>
        <w:ind w:left="7200" w:hanging="180"/>
      </w:pPr>
    </w:lvl>
  </w:abstractNum>
  <w:abstractNum w:abstractNumId="29" w15:restartNumberingAfterBreak="0">
    <w:nsid w:val="506D2622"/>
    <w:multiLevelType w:val="hybridMultilevel"/>
    <w:tmpl w:val="F034836E"/>
    <w:lvl w:ilvl="0" w:tplc="8646906E">
      <w:start w:val="1"/>
      <w:numFmt w:val="decimal"/>
      <w:lvlText w:val="%1."/>
      <w:lvlJc w:val="left"/>
      <w:pPr>
        <w:tabs>
          <w:tab w:val="num" w:pos="1440"/>
        </w:tabs>
        <w:ind w:left="1440" w:hanging="720"/>
      </w:pPr>
      <w:rPr>
        <w:b w:val="0"/>
      </w:rPr>
    </w:lvl>
    <w:lvl w:ilvl="1" w:tplc="40764FDE">
      <w:start w:val="1"/>
      <w:numFmt w:val="decimal"/>
      <w:lvlText w:val="%2."/>
      <w:lvlJc w:val="left"/>
      <w:pPr>
        <w:tabs>
          <w:tab w:val="num" w:pos="1440"/>
        </w:tabs>
        <w:ind w:left="1440" w:hanging="360"/>
      </w:pPr>
    </w:lvl>
    <w:lvl w:ilvl="2" w:tplc="8D80FEEA">
      <w:start w:val="1"/>
      <w:numFmt w:val="decimal"/>
      <w:lvlText w:val="%3."/>
      <w:lvlJc w:val="left"/>
      <w:pPr>
        <w:tabs>
          <w:tab w:val="num" w:pos="2160"/>
        </w:tabs>
        <w:ind w:left="2160" w:hanging="360"/>
      </w:pPr>
    </w:lvl>
    <w:lvl w:ilvl="3" w:tplc="0032B646">
      <w:start w:val="1"/>
      <w:numFmt w:val="decimal"/>
      <w:lvlText w:val="%4."/>
      <w:lvlJc w:val="left"/>
      <w:pPr>
        <w:tabs>
          <w:tab w:val="num" w:pos="2880"/>
        </w:tabs>
        <w:ind w:left="2880" w:hanging="360"/>
      </w:pPr>
    </w:lvl>
    <w:lvl w:ilvl="4" w:tplc="48EAB00A">
      <w:start w:val="1"/>
      <w:numFmt w:val="decimal"/>
      <w:lvlText w:val="%5."/>
      <w:lvlJc w:val="left"/>
      <w:pPr>
        <w:tabs>
          <w:tab w:val="num" w:pos="3600"/>
        </w:tabs>
        <w:ind w:left="3600" w:hanging="360"/>
      </w:pPr>
    </w:lvl>
    <w:lvl w:ilvl="5" w:tplc="10D41482">
      <w:start w:val="1"/>
      <w:numFmt w:val="decimal"/>
      <w:lvlText w:val="%6."/>
      <w:lvlJc w:val="left"/>
      <w:pPr>
        <w:tabs>
          <w:tab w:val="num" w:pos="4320"/>
        </w:tabs>
        <w:ind w:left="4320" w:hanging="360"/>
      </w:pPr>
    </w:lvl>
    <w:lvl w:ilvl="6" w:tplc="004E15B0">
      <w:start w:val="1"/>
      <w:numFmt w:val="decimal"/>
      <w:lvlText w:val="%7."/>
      <w:lvlJc w:val="left"/>
      <w:pPr>
        <w:tabs>
          <w:tab w:val="num" w:pos="5040"/>
        </w:tabs>
        <w:ind w:left="5040" w:hanging="360"/>
      </w:pPr>
    </w:lvl>
    <w:lvl w:ilvl="7" w:tplc="55D67D42">
      <w:start w:val="1"/>
      <w:numFmt w:val="decimal"/>
      <w:lvlText w:val="%8."/>
      <w:lvlJc w:val="left"/>
      <w:pPr>
        <w:tabs>
          <w:tab w:val="num" w:pos="5760"/>
        </w:tabs>
        <w:ind w:left="5760" w:hanging="360"/>
      </w:pPr>
    </w:lvl>
    <w:lvl w:ilvl="8" w:tplc="AB16D8A4">
      <w:start w:val="1"/>
      <w:numFmt w:val="decimal"/>
      <w:lvlText w:val="%9."/>
      <w:lvlJc w:val="left"/>
      <w:pPr>
        <w:tabs>
          <w:tab w:val="num" w:pos="6480"/>
        </w:tabs>
        <w:ind w:left="6480" w:hanging="360"/>
      </w:pPr>
    </w:lvl>
  </w:abstractNum>
  <w:abstractNum w:abstractNumId="30" w15:restartNumberingAfterBreak="0">
    <w:nsid w:val="5B8B1B93"/>
    <w:multiLevelType w:val="hybridMultilevel"/>
    <w:tmpl w:val="75DC0BBC"/>
    <w:lvl w:ilvl="0" w:tplc="EC702534">
      <w:start w:val="1"/>
      <w:numFmt w:val="upperRoman"/>
      <w:lvlText w:val="%1."/>
      <w:lvlJc w:val="right"/>
      <w:pPr>
        <w:ind w:left="720" w:hanging="360"/>
      </w:pPr>
      <w:rPr>
        <w:rFonts w:hint="default"/>
        <w:b/>
      </w:rPr>
    </w:lvl>
    <w:lvl w:ilvl="1" w:tplc="8A2E792C" w:tentative="1">
      <w:start w:val="1"/>
      <w:numFmt w:val="lowerLetter"/>
      <w:lvlText w:val="%2."/>
      <w:lvlJc w:val="left"/>
      <w:pPr>
        <w:ind w:left="1440" w:hanging="360"/>
      </w:pPr>
    </w:lvl>
    <w:lvl w:ilvl="2" w:tplc="EF146510" w:tentative="1">
      <w:start w:val="1"/>
      <w:numFmt w:val="lowerRoman"/>
      <w:lvlText w:val="%3."/>
      <w:lvlJc w:val="right"/>
      <w:pPr>
        <w:ind w:left="2160" w:hanging="180"/>
      </w:pPr>
    </w:lvl>
    <w:lvl w:ilvl="3" w:tplc="A8D0B54E" w:tentative="1">
      <w:start w:val="1"/>
      <w:numFmt w:val="decimal"/>
      <w:lvlText w:val="%4."/>
      <w:lvlJc w:val="left"/>
      <w:pPr>
        <w:ind w:left="2880" w:hanging="360"/>
      </w:pPr>
    </w:lvl>
    <w:lvl w:ilvl="4" w:tplc="1CAEC314" w:tentative="1">
      <w:start w:val="1"/>
      <w:numFmt w:val="lowerLetter"/>
      <w:lvlText w:val="%5."/>
      <w:lvlJc w:val="left"/>
      <w:pPr>
        <w:ind w:left="3600" w:hanging="360"/>
      </w:pPr>
    </w:lvl>
    <w:lvl w:ilvl="5" w:tplc="60E24328" w:tentative="1">
      <w:start w:val="1"/>
      <w:numFmt w:val="lowerRoman"/>
      <w:lvlText w:val="%6."/>
      <w:lvlJc w:val="right"/>
      <w:pPr>
        <w:ind w:left="4320" w:hanging="180"/>
      </w:pPr>
    </w:lvl>
    <w:lvl w:ilvl="6" w:tplc="D9D44890" w:tentative="1">
      <w:start w:val="1"/>
      <w:numFmt w:val="decimal"/>
      <w:lvlText w:val="%7."/>
      <w:lvlJc w:val="left"/>
      <w:pPr>
        <w:ind w:left="5040" w:hanging="360"/>
      </w:pPr>
    </w:lvl>
    <w:lvl w:ilvl="7" w:tplc="4BE26AA2" w:tentative="1">
      <w:start w:val="1"/>
      <w:numFmt w:val="lowerLetter"/>
      <w:lvlText w:val="%8."/>
      <w:lvlJc w:val="left"/>
      <w:pPr>
        <w:ind w:left="5760" w:hanging="360"/>
      </w:pPr>
    </w:lvl>
    <w:lvl w:ilvl="8" w:tplc="2458AAEA" w:tentative="1">
      <w:start w:val="1"/>
      <w:numFmt w:val="lowerRoman"/>
      <w:lvlText w:val="%9."/>
      <w:lvlJc w:val="right"/>
      <w:pPr>
        <w:ind w:left="6480" w:hanging="180"/>
      </w:pPr>
    </w:lvl>
  </w:abstractNum>
  <w:abstractNum w:abstractNumId="31" w15:restartNumberingAfterBreak="0">
    <w:nsid w:val="5B936B8F"/>
    <w:multiLevelType w:val="hybridMultilevel"/>
    <w:tmpl w:val="25FEFA58"/>
    <w:lvl w:ilvl="0" w:tplc="D9FC20E2">
      <w:start w:val="1"/>
      <w:numFmt w:val="decimal"/>
      <w:lvlText w:val="%1."/>
      <w:lvlJc w:val="left"/>
      <w:pPr>
        <w:ind w:left="720" w:hanging="360"/>
      </w:pPr>
    </w:lvl>
    <w:lvl w:ilvl="1" w:tplc="E934F050" w:tentative="1">
      <w:start w:val="1"/>
      <w:numFmt w:val="lowerLetter"/>
      <w:lvlText w:val="%2."/>
      <w:lvlJc w:val="left"/>
      <w:pPr>
        <w:ind w:left="1440" w:hanging="360"/>
      </w:pPr>
    </w:lvl>
    <w:lvl w:ilvl="2" w:tplc="C6066048" w:tentative="1">
      <w:start w:val="1"/>
      <w:numFmt w:val="lowerRoman"/>
      <w:lvlText w:val="%3."/>
      <w:lvlJc w:val="right"/>
      <w:pPr>
        <w:ind w:left="2160" w:hanging="180"/>
      </w:pPr>
    </w:lvl>
    <w:lvl w:ilvl="3" w:tplc="27E4C514" w:tentative="1">
      <w:start w:val="1"/>
      <w:numFmt w:val="decimal"/>
      <w:lvlText w:val="%4."/>
      <w:lvlJc w:val="left"/>
      <w:pPr>
        <w:ind w:left="2880" w:hanging="360"/>
      </w:pPr>
    </w:lvl>
    <w:lvl w:ilvl="4" w:tplc="03D4515E" w:tentative="1">
      <w:start w:val="1"/>
      <w:numFmt w:val="lowerLetter"/>
      <w:lvlText w:val="%5."/>
      <w:lvlJc w:val="left"/>
      <w:pPr>
        <w:ind w:left="3600" w:hanging="360"/>
      </w:pPr>
    </w:lvl>
    <w:lvl w:ilvl="5" w:tplc="EBDC185C" w:tentative="1">
      <w:start w:val="1"/>
      <w:numFmt w:val="lowerRoman"/>
      <w:lvlText w:val="%6."/>
      <w:lvlJc w:val="right"/>
      <w:pPr>
        <w:ind w:left="4320" w:hanging="180"/>
      </w:pPr>
    </w:lvl>
    <w:lvl w:ilvl="6" w:tplc="C686ADAE" w:tentative="1">
      <w:start w:val="1"/>
      <w:numFmt w:val="decimal"/>
      <w:lvlText w:val="%7."/>
      <w:lvlJc w:val="left"/>
      <w:pPr>
        <w:ind w:left="5040" w:hanging="360"/>
      </w:pPr>
    </w:lvl>
    <w:lvl w:ilvl="7" w:tplc="9AEA8284" w:tentative="1">
      <w:start w:val="1"/>
      <w:numFmt w:val="lowerLetter"/>
      <w:lvlText w:val="%8."/>
      <w:lvlJc w:val="left"/>
      <w:pPr>
        <w:ind w:left="5760" w:hanging="360"/>
      </w:pPr>
    </w:lvl>
    <w:lvl w:ilvl="8" w:tplc="86700E6A" w:tentative="1">
      <w:start w:val="1"/>
      <w:numFmt w:val="lowerRoman"/>
      <w:lvlText w:val="%9."/>
      <w:lvlJc w:val="right"/>
      <w:pPr>
        <w:ind w:left="6480" w:hanging="180"/>
      </w:pPr>
    </w:lvl>
  </w:abstractNum>
  <w:abstractNum w:abstractNumId="32" w15:restartNumberingAfterBreak="0">
    <w:nsid w:val="5BAD45E3"/>
    <w:multiLevelType w:val="hybridMultilevel"/>
    <w:tmpl w:val="E02ED3E6"/>
    <w:lvl w:ilvl="0" w:tplc="E444B4C8">
      <w:start w:val="2"/>
      <w:numFmt w:val="decimal"/>
      <w:lvlText w:val="%1."/>
      <w:lvlJc w:val="left"/>
      <w:pPr>
        <w:ind w:left="720" w:hanging="360"/>
      </w:pPr>
      <w:rPr>
        <w:rFonts w:hint="default"/>
        <w:b w:val="0"/>
        <w:u w:val="none"/>
      </w:rPr>
    </w:lvl>
    <w:lvl w:ilvl="1" w:tplc="E43C5010">
      <w:start w:val="1"/>
      <w:numFmt w:val="lowerLetter"/>
      <w:lvlText w:val="%2."/>
      <w:lvlJc w:val="left"/>
      <w:pPr>
        <w:ind w:left="1440" w:hanging="360"/>
      </w:pPr>
    </w:lvl>
    <w:lvl w:ilvl="2" w:tplc="D8BC3754" w:tentative="1">
      <w:start w:val="1"/>
      <w:numFmt w:val="lowerRoman"/>
      <w:lvlText w:val="%3."/>
      <w:lvlJc w:val="right"/>
      <w:pPr>
        <w:ind w:left="2160" w:hanging="180"/>
      </w:pPr>
    </w:lvl>
    <w:lvl w:ilvl="3" w:tplc="135AB260" w:tentative="1">
      <w:start w:val="1"/>
      <w:numFmt w:val="decimal"/>
      <w:lvlText w:val="%4."/>
      <w:lvlJc w:val="left"/>
      <w:pPr>
        <w:ind w:left="2880" w:hanging="360"/>
      </w:pPr>
    </w:lvl>
    <w:lvl w:ilvl="4" w:tplc="A3BCEC3E" w:tentative="1">
      <w:start w:val="1"/>
      <w:numFmt w:val="lowerLetter"/>
      <w:lvlText w:val="%5."/>
      <w:lvlJc w:val="left"/>
      <w:pPr>
        <w:ind w:left="3600" w:hanging="360"/>
      </w:pPr>
    </w:lvl>
    <w:lvl w:ilvl="5" w:tplc="8CF62730" w:tentative="1">
      <w:start w:val="1"/>
      <w:numFmt w:val="lowerRoman"/>
      <w:lvlText w:val="%6."/>
      <w:lvlJc w:val="right"/>
      <w:pPr>
        <w:ind w:left="4320" w:hanging="180"/>
      </w:pPr>
    </w:lvl>
    <w:lvl w:ilvl="6" w:tplc="B50C1316" w:tentative="1">
      <w:start w:val="1"/>
      <w:numFmt w:val="decimal"/>
      <w:lvlText w:val="%7."/>
      <w:lvlJc w:val="left"/>
      <w:pPr>
        <w:ind w:left="5040" w:hanging="360"/>
      </w:pPr>
    </w:lvl>
    <w:lvl w:ilvl="7" w:tplc="A0BCBD3A" w:tentative="1">
      <w:start w:val="1"/>
      <w:numFmt w:val="lowerLetter"/>
      <w:lvlText w:val="%8."/>
      <w:lvlJc w:val="left"/>
      <w:pPr>
        <w:ind w:left="5760" w:hanging="360"/>
      </w:pPr>
    </w:lvl>
    <w:lvl w:ilvl="8" w:tplc="E68892DA" w:tentative="1">
      <w:start w:val="1"/>
      <w:numFmt w:val="lowerRoman"/>
      <w:lvlText w:val="%9."/>
      <w:lvlJc w:val="right"/>
      <w:pPr>
        <w:ind w:left="6480" w:hanging="180"/>
      </w:pPr>
    </w:lvl>
  </w:abstractNum>
  <w:abstractNum w:abstractNumId="33" w15:restartNumberingAfterBreak="0">
    <w:nsid w:val="5BCD1199"/>
    <w:multiLevelType w:val="hybridMultilevel"/>
    <w:tmpl w:val="A188780C"/>
    <w:lvl w:ilvl="0" w:tplc="AACE3CE4">
      <w:start w:val="1"/>
      <w:numFmt w:val="lowerLetter"/>
      <w:lvlText w:val="%1."/>
      <w:lvlJc w:val="left"/>
      <w:pPr>
        <w:ind w:left="1440" w:hanging="360"/>
      </w:pPr>
    </w:lvl>
    <w:lvl w:ilvl="1" w:tplc="4190B6CC">
      <w:start w:val="1"/>
      <w:numFmt w:val="lowerLetter"/>
      <w:lvlText w:val="%2."/>
      <w:lvlJc w:val="left"/>
      <w:pPr>
        <w:ind w:left="2160" w:hanging="360"/>
      </w:pPr>
    </w:lvl>
    <w:lvl w:ilvl="2" w:tplc="1DB623FA">
      <w:start w:val="1"/>
      <w:numFmt w:val="lowerRoman"/>
      <w:lvlText w:val="%3."/>
      <w:lvlJc w:val="right"/>
      <w:pPr>
        <w:ind w:left="2880" w:hanging="180"/>
      </w:pPr>
    </w:lvl>
    <w:lvl w:ilvl="3" w:tplc="8674A3A2">
      <w:start w:val="1"/>
      <w:numFmt w:val="decimal"/>
      <w:lvlText w:val="%4."/>
      <w:lvlJc w:val="left"/>
      <w:pPr>
        <w:ind w:left="3600" w:hanging="360"/>
      </w:pPr>
    </w:lvl>
    <w:lvl w:ilvl="4" w:tplc="1C7C4AA4">
      <w:start w:val="1"/>
      <w:numFmt w:val="lowerLetter"/>
      <w:lvlText w:val="%5."/>
      <w:lvlJc w:val="left"/>
      <w:pPr>
        <w:ind w:left="4320" w:hanging="360"/>
      </w:pPr>
    </w:lvl>
    <w:lvl w:ilvl="5" w:tplc="CBB0B936">
      <w:start w:val="1"/>
      <w:numFmt w:val="lowerRoman"/>
      <w:lvlText w:val="%6."/>
      <w:lvlJc w:val="right"/>
      <w:pPr>
        <w:ind w:left="5040" w:hanging="180"/>
      </w:pPr>
    </w:lvl>
    <w:lvl w:ilvl="6" w:tplc="DF463878">
      <w:start w:val="1"/>
      <w:numFmt w:val="decimal"/>
      <w:lvlText w:val="%7."/>
      <w:lvlJc w:val="left"/>
      <w:pPr>
        <w:ind w:left="5760" w:hanging="360"/>
      </w:pPr>
    </w:lvl>
    <w:lvl w:ilvl="7" w:tplc="C8DADAE2">
      <w:start w:val="1"/>
      <w:numFmt w:val="lowerLetter"/>
      <w:lvlText w:val="%8."/>
      <w:lvlJc w:val="left"/>
      <w:pPr>
        <w:ind w:left="6480" w:hanging="360"/>
      </w:pPr>
    </w:lvl>
    <w:lvl w:ilvl="8" w:tplc="AC56D82C">
      <w:start w:val="1"/>
      <w:numFmt w:val="lowerRoman"/>
      <w:lvlText w:val="%9."/>
      <w:lvlJc w:val="right"/>
      <w:pPr>
        <w:ind w:left="7200" w:hanging="180"/>
      </w:pPr>
    </w:lvl>
  </w:abstractNum>
  <w:abstractNum w:abstractNumId="34" w15:restartNumberingAfterBreak="0">
    <w:nsid w:val="5D2B0935"/>
    <w:multiLevelType w:val="hybridMultilevel"/>
    <w:tmpl w:val="5D1083AC"/>
    <w:lvl w:ilvl="0" w:tplc="21D89D84">
      <w:start w:val="1"/>
      <w:numFmt w:val="decimal"/>
      <w:lvlText w:val="%1."/>
      <w:lvlJc w:val="left"/>
      <w:pPr>
        <w:tabs>
          <w:tab w:val="num" w:pos="1440"/>
        </w:tabs>
        <w:ind w:left="1440" w:hanging="720"/>
      </w:pPr>
      <w:rPr>
        <w:b w:val="0"/>
      </w:rPr>
    </w:lvl>
    <w:lvl w:ilvl="1" w:tplc="6CCC2CA8">
      <w:start w:val="1"/>
      <w:numFmt w:val="lowerLetter"/>
      <w:lvlText w:val="(%2)"/>
      <w:lvlJc w:val="left"/>
      <w:pPr>
        <w:tabs>
          <w:tab w:val="num" w:pos="1440"/>
        </w:tabs>
        <w:ind w:left="1440" w:hanging="360"/>
      </w:pPr>
      <w:rPr>
        <w:rFonts w:hint="default"/>
      </w:rPr>
    </w:lvl>
    <w:lvl w:ilvl="2" w:tplc="A750521A">
      <w:start w:val="1"/>
      <w:numFmt w:val="decimal"/>
      <w:lvlText w:val="%3."/>
      <w:lvlJc w:val="left"/>
      <w:pPr>
        <w:tabs>
          <w:tab w:val="num" w:pos="2160"/>
        </w:tabs>
        <w:ind w:left="2160" w:hanging="360"/>
      </w:pPr>
    </w:lvl>
    <w:lvl w:ilvl="3" w:tplc="3E769864">
      <w:start w:val="1"/>
      <w:numFmt w:val="decimal"/>
      <w:lvlText w:val="%4."/>
      <w:lvlJc w:val="left"/>
      <w:pPr>
        <w:tabs>
          <w:tab w:val="num" w:pos="2880"/>
        </w:tabs>
        <w:ind w:left="2880" w:hanging="360"/>
      </w:pPr>
    </w:lvl>
    <w:lvl w:ilvl="4" w:tplc="D6D8D7D6">
      <w:start w:val="1"/>
      <w:numFmt w:val="decimal"/>
      <w:lvlText w:val="%5."/>
      <w:lvlJc w:val="left"/>
      <w:pPr>
        <w:tabs>
          <w:tab w:val="num" w:pos="3600"/>
        </w:tabs>
        <w:ind w:left="3600" w:hanging="360"/>
      </w:pPr>
    </w:lvl>
    <w:lvl w:ilvl="5" w:tplc="B7745AB6">
      <w:start w:val="1"/>
      <w:numFmt w:val="decimal"/>
      <w:lvlText w:val="%6."/>
      <w:lvlJc w:val="left"/>
      <w:pPr>
        <w:tabs>
          <w:tab w:val="num" w:pos="4320"/>
        </w:tabs>
        <w:ind w:left="4320" w:hanging="360"/>
      </w:pPr>
    </w:lvl>
    <w:lvl w:ilvl="6" w:tplc="8C46F676">
      <w:start w:val="1"/>
      <w:numFmt w:val="decimal"/>
      <w:lvlText w:val="%7."/>
      <w:lvlJc w:val="left"/>
      <w:pPr>
        <w:tabs>
          <w:tab w:val="num" w:pos="5040"/>
        </w:tabs>
        <w:ind w:left="5040" w:hanging="360"/>
      </w:pPr>
    </w:lvl>
    <w:lvl w:ilvl="7" w:tplc="D5DAA794">
      <w:start w:val="1"/>
      <w:numFmt w:val="decimal"/>
      <w:lvlText w:val="%8."/>
      <w:lvlJc w:val="left"/>
      <w:pPr>
        <w:tabs>
          <w:tab w:val="num" w:pos="5760"/>
        </w:tabs>
        <w:ind w:left="5760" w:hanging="360"/>
      </w:pPr>
    </w:lvl>
    <w:lvl w:ilvl="8" w:tplc="83A2485C">
      <w:start w:val="1"/>
      <w:numFmt w:val="decimal"/>
      <w:lvlText w:val="%9."/>
      <w:lvlJc w:val="left"/>
      <w:pPr>
        <w:tabs>
          <w:tab w:val="num" w:pos="6480"/>
        </w:tabs>
        <w:ind w:left="6480" w:hanging="360"/>
      </w:pPr>
    </w:lvl>
  </w:abstractNum>
  <w:abstractNum w:abstractNumId="35" w15:restartNumberingAfterBreak="0">
    <w:nsid w:val="5D6068DE"/>
    <w:multiLevelType w:val="multilevel"/>
    <w:tmpl w:val="BF581956"/>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E384816"/>
    <w:multiLevelType w:val="multilevel"/>
    <w:tmpl w:val="63B21B8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276175"/>
    <w:multiLevelType w:val="hybridMultilevel"/>
    <w:tmpl w:val="476C8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CF4623"/>
    <w:multiLevelType w:val="hybridMultilevel"/>
    <w:tmpl w:val="ED7AE456"/>
    <w:lvl w:ilvl="0" w:tplc="BBEA82C6">
      <w:start w:val="1"/>
      <w:numFmt w:val="upperRoman"/>
      <w:lvlText w:val="%1."/>
      <w:lvlJc w:val="right"/>
      <w:pPr>
        <w:ind w:left="780" w:hanging="360"/>
      </w:pPr>
      <w:rPr>
        <w:rFonts w:hint="default"/>
        <w:b/>
      </w:rPr>
    </w:lvl>
    <w:lvl w:ilvl="1" w:tplc="4FEA1728" w:tentative="1">
      <w:start w:val="1"/>
      <w:numFmt w:val="lowerLetter"/>
      <w:lvlText w:val="%2."/>
      <w:lvlJc w:val="left"/>
      <w:pPr>
        <w:ind w:left="1500" w:hanging="360"/>
      </w:pPr>
    </w:lvl>
    <w:lvl w:ilvl="2" w:tplc="D2B64ACC" w:tentative="1">
      <w:start w:val="1"/>
      <w:numFmt w:val="lowerRoman"/>
      <w:lvlText w:val="%3."/>
      <w:lvlJc w:val="right"/>
      <w:pPr>
        <w:ind w:left="2220" w:hanging="180"/>
      </w:pPr>
    </w:lvl>
    <w:lvl w:ilvl="3" w:tplc="08ECC5FE" w:tentative="1">
      <w:start w:val="1"/>
      <w:numFmt w:val="decimal"/>
      <w:lvlText w:val="%4."/>
      <w:lvlJc w:val="left"/>
      <w:pPr>
        <w:ind w:left="2940" w:hanging="360"/>
      </w:pPr>
    </w:lvl>
    <w:lvl w:ilvl="4" w:tplc="46E04EF2" w:tentative="1">
      <w:start w:val="1"/>
      <w:numFmt w:val="lowerLetter"/>
      <w:lvlText w:val="%5."/>
      <w:lvlJc w:val="left"/>
      <w:pPr>
        <w:ind w:left="3660" w:hanging="360"/>
      </w:pPr>
    </w:lvl>
    <w:lvl w:ilvl="5" w:tplc="2710164E" w:tentative="1">
      <w:start w:val="1"/>
      <w:numFmt w:val="lowerRoman"/>
      <w:lvlText w:val="%6."/>
      <w:lvlJc w:val="right"/>
      <w:pPr>
        <w:ind w:left="4380" w:hanging="180"/>
      </w:pPr>
    </w:lvl>
    <w:lvl w:ilvl="6" w:tplc="33FE245A" w:tentative="1">
      <w:start w:val="1"/>
      <w:numFmt w:val="decimal"/>
      <w:lvlText w:val="%7."/>
      <w:lvlJc w:val="left"/>
      <w:pPr>
        <w:ind w:left="5100" w:hanging="360"/>
      </w:pPr>
    </w:lvl>
    <w:lvl w:ilvl="7" w:tplc="07B282A2" w:tentative="1">
      <w:start w:val="1"/>
      <w:numFmt w:val="lowerLetter"/>
      <w:lvlText w:val="%8."/>
      <w:lvlJc w:val="left"/>
      <w:pPr>
        <w:ind w:left="5820" w:hanging="360"/>
      </w:pPr>
    </w:lvl>
    <w:lvl w:ilvl="8" w:tplc="078825B4" w:tentative="1">
      <w:start w:val="1"/>
      <w:numFmt w:val="lowerRoman"/>
      <w:lvlText w:val="%9."/>
      <w:lvlJc w:val="right"/>
      <w:pPr>
        <w:ind w:left="6540" w:hanging="180"/>
      </w:pPr>
    </w:lvl>
  </w:abstractNum>
  <w:abstractNum w:abstractNumId="39" w15:restartNumberingAfterBreak="0">
    <w:nsid w:val="7175759F"/>
    <w:multiLevelType w:val="hybridMultilevel"/>
    <w:tmpl w:val="A188780C"/>
    <w:lvl w:ilvl="0" w:tplc="CB785C58">
      <w:start w:val="1"/>
      <w:numFmt w:val="lowerLetter"/>
      <w:lvlText w:val="%1."/>
      <w:lvlJc w:val="left"/>
      <w:pPr>
        <w:ind w:left="2880" w:hanging="360"/>
      </w:pPr>
    </w:lvl>
    <w:lvl w:ilvl="1" w:tplc="2F12316C">
      <w:start w:val="1"/>
      <w:numFmt w:val="lowerLetter"/>
      <w:lvlText w:val="%2."/>
      <w:lvlJc w:val="left"/>
      <w:pPr>
        <w:ind w:left="3600" w:hanging="360"/>
      </w:pPr>
    </w:lvl>
    <w:lvl w:ilvl="2" w:tplc="6E263EFE">
      <w:start w:val="1"/>
      <w:numFmt w:val="lowerRoman"/>
      <w:lvlText w:val="%3."/>
      <w:lvlJc w:val="right"/>
      <w:pPr>
        <w:ind w:left="4320" w:hanging="180"/>
      </w:pPr>
    </w:lvl>
    <w:lvl w:ilvl="3" w:tplc="F926B608">
      <w:start w:val="1"/>
      <w:numFmt w:val="decimal"/>
      <w:lvlText w:val="%4."/>
      <w:lvlJc w:val="left"/>
      <w:pPr>
        <w:ind w:left="5040" w:hanging="360"/>
      </w:pPr>
    </w:lvl>
    <w:lvl w:ilvl="4" w:tplc="D7D8F3DA">
      <w:start w:val="1"/>
      <w:numFmt w:val="lowerLetter"/>
      <w:lvlText w:val="%5."/>
      <w:lvlJc w:val="left"/>
      <w:pPr>
        <w:ind w:left="5760" w:hanging="360"/>
      </w:pPr>
    </w:lvl>
    <w:lvl w:ilvl="5" w:tplc="716CCA14">
      <w:start w:val="1"/>
      <w:numFmt w:val="lowerRoman"/>
      <w:lvlText w:val="%6."/>
      <w:lvlJc w:val="right"/>
      <w:pPr>
        <w:ind w:left="6480" w:hanging="180"/>
      </w:pPr>
    </w:lvl>
    <w:lvl w:ilvl="6" w:tplc="D682E564">
      <w:start w:val="1"/>
      <w:numFmt w:val="decimal"/>
      <w:lvlText w:val="%7."/>
      <w:lvlJc w:val="left"/>
      <w:pPr>
        <w:ind w:left="7200" w:hanging="360"/>
      </w:pPr>
    </w:lvl>
    <w:lvl w:ilvl="7" w:tplc="B6E044F8">
      <w:start w:val="1"/>
      <w:numFmt w:val="lowerLetter"/>
      <w:lvlText w:val="%8."/>
      <w:lvlJc w:val="left"/>
      <w:pPr>
        <w:ind w:left="7920" w:hanging="360"/>
      </w:pPr>
    </w:lvl>
    <w:lvl w:ilvl="8" w:tplc="2FBCBAA2">
      <w:start w:val="1"/>
      <w:numFmt w:val="lowerRoman"/>
      <w:lvlText w:val="%9."/>
      <w:lvlJc w:val="right"/>
      <w:pPr>
        <w:ind w:left="8640" w:hanging="180"/>
      </w:pPr>
    </w:lvl>
  </w:abstractNum>
  <w:abstractNum w:abstractNumId="40" w15:restartNumberingAfterBreak="0">
    <w:nsid w:val="72CA708E"/>
    <w:multiLevelType w:val="hybridMultilevel"/>
    <w:tmpl w:val="A2761304"/>
    <w:lvl w:ilvl="0" w:tplc="A7A048FC">
      <w:start w:val="1"/>
      <w:numFmt w:val="decimal"/>
      <w:lvlText w:val="%1."/>
      <w:lvlJc w:val="left"/>
      <w:pPr>
        <w:ind w:left="720" w:hanging="360"/>
      </w:pPr>
      <w:rPr>
        <w:b w:val="0"/>
      </w:rPr>
    </w:lvl>
    <w:lvl w:ilvl="1" w:tplc="6FFA66EA">
      <w:start w:val="1"/>
      <w:numFmt w:val="lowerLetter"/>
      <w:lvlText w:val="%2."/>
      <w:lvlJc w:val="left"/>
      <w:pPr>
        <w:ind w:left="1440" w:hanging="360"/>
      </w:pPr>
    </w:lvl>
    <w:lvl w:ilvl="2" w:tplc="A8E003D0" w:tentative="1">
      <w:start w:val="1"/>
      <w:numFmt w:val="lowerRoman"/>
      <w:lvlText w:val="%3."/>
      <w:lvlJc w:val="right"/>
      <w:pPr>
        <w:ind w:left="2160" w:hanging="180"/>
      </w:pPr>
    </w:lvl>
    <w:lvl w:ilvl="3" w:tplc="AD7E628C" w:tentative="1">
      <w:start w:val="1"/>
      <w:numFmt w:val="decimal"/>
      <w:lvlText w:val="%4."/>
      <w:lvlJc w:val="left"/>
      <w:pPr>
        <w:ind w:left="2880" w:hanging="360"/>
      </w:pPr>
    </w:lvl>
    <w:lvl w:ilvl="4" w:tplc="17B4D6C8" w:tentative="1">
      <w:start w:val="1"/>
      <w:numFmt w:val="lowerLetter"/>
      <w:lvlText w:val="%5."/>
      <w:lvlJc w:val="left"/>
      <w:pPr>
        <w:ind w:left="3600" w:hanging="360"/>
      </w:pPr>
    </w:lvl>
    <w:lvl w:ilvl="5" w:tplc="353A62BA" w:tentative="1">
      <w:start w:val="1"/>
      <w:numFmt w:val="lowerRoman"/>
      <w:lvlText w:val="%6."/>
      <w:lvlJc w:val="right"/>
      <w:pPr>
        <w:ind w:left="4320" w:hanging="180"/>
      </w:pPr>
    </w:lvl>
    <w:lvl w:ilvl="6" w:tplc="0CC09F82" w:tentative="1">
      <w:start w:val="1"/>
      <w:numFmt w:val="decimal"/>
      <w:lvlText w:val="%7."/>
      <w:lvlJc w:val="left"/>
      <w:pPr>
        <w:ind w:left="5040" w:hanging="360"/>
      </w:pPr>
    </w:lvl>
    <w:lvl w:ilvl="7" w:tplc="B6E4BB42" w:tentative="1">
      <w:start w:val="1"/>
      <w:numFmt w:val="lowerLetter"/>
      <w:lvlText w:val="%8."/>
      <w:lvlJc w:val="left"/>
      <w:pPr>
        <w:ind w:left="5760" w:hanging="360"/>
      </w:pPr>
    </w:lvl>
    <w:lvl w:ilvl="8" w:tplc="4E2A3156" w:tentative="1">
      <w:start w:val="1"/>
      <w:numFmt w:val="lowerRoman"/>
      <w:lvlText w:val="%9."/>
      <w:lvlJc w:val="right"/>
      <w:pPr>
        <w:ind w:left="6480" w:hanging="180"/>
      </w:pPr>
    </w:lvl>
  </w:abstractNum>
  <w:abstractNum w:abstractNumId="41" w15:restartNumberingAfterBreak="0">
    <w:nsid w:val="74CA38F4"/>
    <w:multiLevelType w:val="hybridMultilevel"/>
    <w:tmpl w:val="3776F506"/>
    <w:lvl w:ilvl="0" w:tplc="60D8D7A2">
      <w:start w:val="4"/>
      <w:numFmt w:val="lowerLetter"/>
      <w:lvlText w:val="%1."/>
      <w:lvlJc w:val="left"/>
      <w:pPr>
        <w:ind w:left="1440" w:hanging="360"/>
      </w:pPr>
      <w:rPr>
        <w:rFonts w:hint="default"/>
      </w:rPr>
    </w:lvl>
    <w:lvl w:ilvl="1" w:tplc="208AA46C" w:tentative="1">
      <w:start w:val="1"/>
      <w:numFmt w:val="lowerLetter"/>
      <w:lvlText w:val="%2."/>
      <w:lvlJc w:val="left"/>
      <w:pPr>
        <w:ind w:left="1440" w:hanging="360"/>
      </w:pPr>
    </w:lvl>
    <w:lvl w:ilvl="2" w:tplc="67AA69E4" w:tentative="1">
      <w:start w:val="1"/>
      <w:numFmt w:val="lowerRoman"/>
      <w:lvlText w:val="%3."/>
      <w:lvlJc w:val="right"/>
      <w:pPr>
        <w:ind w:left="2160" w:hanging="180"/>
      </w:pPr>
    </w:lvl>
    <w:lvl w:ilvl="3" w:tplc="CF1E5EBC" w:tentative="1">
      <w:start w:val="1"/>
      <w:numFmt w:val="decimal"/>
      <w:lvlText w:val="%4."/>
      <w:lvlJc w:val="left"/>
      <w:pPr>
        <w:ind w:left="2880" w:hanging="360"/>
      </w:pPr>
    </w:lvl>
    <w:lvl w:ilvl="4" w:tplc="E3E441A0" w:tentative="1">
      <w:start w:val="1"/>
      <w:numFmt w:val="lowerLetter"/>
      <w:lvlText w:val="%5."/>
      <w:lvlJc w:val="left"/>
      <w:pPr>
        <w:ind w:left="3600" w:hanging="360"/>
      </w:pPr>
    </w:lvl>
    <w:lvl w:ilvl="5" w:tplc="2B8289FC" w:tentative="1">
      <w:start w:val="1"/>
      <w:numFmt w:val="lowerRoman"/>
      <w:lvlText w:val="%6."/>
      <w:lvlJc w:val="right"/>
      <w:pPr>
        <w:ind w:left="4320" w:hanging="180"/>
      </w:pPr>
    </w:lvl>
    <w:lvl w:ilvl="6" w:tplc="F882568A" w:tentative="1">
      <w:start w:val="1"/>
      <w:numFmt w:val="decimal"/>
      <w:lvlText w:val="%7."/>
      <w:lvlJc w:val="left"/>
      <w:pPr>
        <w:ind w:left="5040" w:hanging="360"/>
      </w:pPr>
    </w:lvl>
    <w:lvl w:ilvl="7" w:tplc="7F6E36FE" w:tentative="1">
      <w:start w:val="1"/>
      <w:numFmt w:val="lowerLetter"/>
      <w:lvlText w:val="%8."/>
      <w:lvlJc w:val="left"/>
      <w:pPr>
        <w:ind w:left="5760" w:hanging="360"/>
      </w:pPr>
    </w:lvl>
    <w:lvl w:ilvl="8" w:tplc="31FC1E28" w:tentative="1">
      <w:start w:val="1"/>
      <w:numFmt w:val="lowerRoman"/>
      <w:lvlText w:val="%9."/>
      <w:lvlJc w:val="right"/>
      <w:pPr>
        <w:ind w:left="6480" w:hanging="180"/>
      </w:pPr>
    </w:lvl>
  </w:abstractNum>
  <w:abstractNum w:abstractNumId="42" w15:restartNumberingAfterBreak="0">
    <w:nsid w:val="760A3E79"/>
    <w:multiLevelType w:val="hybridMultilevel"/>
    <w:tmpl w:val="F6CA62C8"/>
    <w:lvl w:ilvl="0" w:tplc="2D84AA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310A97"/>
    <w:multiLevelType w:val="hybridMultilevel"/>
    <w:tmpl w:val="027A789C"/>
    <w:lvl w:ilvl="0" w:tplc="CFA2185E">
      <w:start w:val="1"/>
      <w:numFmt w:val="decimal"/>
      <w:lvlText w:val="%1."/>
      <w:lvlJc w:val="left"/>
      <w:pPr>
        <w:ind w:left="720" w:hanging="360"/>
      </w:pPr>
      <w:rPr>
        <w:rFonts w:hint="default"/>
      </w:rPr>
    </w:lvl>
    <w:lvl w:ilvl="1" w:tplc="192C36B0">
      <w:start w:val="1"/>
      <w:numFmt w:val="decimal"/>
      <w:lvlText w:val="1.%2."/>
      <w:lvlJc w:val="left"/>
      <w:pPr>
        <w:ind w:left="1440" w:hanging="360"/>
      </w:pPr>
      <w:rPr>
        <w:rFonts w:hint="default"/>
        <w:b w:val="0"/>
        <w:bCs w:val="0"/>
      </w:rPr>
    </w:lvl>
    <w:lvl w:ilvl="2" w:tplc="5BAE7C62" w:tentative="1">
      <w:start w:val="1"/>
      <w:numFmt w:val="lowerRoman"/>
      <w:lvlText w:val="%3."/>
      <w:lvlJc w:val="right"/>
      <w:pPr>
        <w:ind w:left="2160" w:hanging="180"/>
      </w:pPr>
    </w:lvl>
    <w:lvl w:ilvl="3" w:tplc="3300EB04" w:tentative="1">
      <w:start w:val="1"/>
      <w:numFmt w:val="decimal"/>
      <w:lvlText w:val="%4."/>
      <w:lvlJc w:val="left"/>
      <w:pPr>
        <w:ind w:left="2880" w:hanging="360"/>
      </w:pPr>
    </w:lvl>
    <w:lvl w:ilvl="4" w:tplc="8B76AEA2" w:tentative="1">
      <w:start w:val="1"/>
      <w:numFmt w:val="lowerLetter"/>
      <w:lvlText w:val="%5."/>
      <w:lvlJc w:val="left"/>
      <w:pPr>
        <w:ind w:left="3600" w:hanging="360"/>
      </w:pPr>
    </w:lvl>
    <w:lvl w:ilvl="5" w:tplc="31505AEC" w:tentative="1">
      <w:start w:val="1"/>
      <w:numFmt w:val="lowerRoman"/>
      <w:lvlText w:val="%6."/>
      <w:lvlJc w:val="right"/>
      <w:pPr>
        <w:ind w:left="4320" w:hanging="180"/>
      </w:pPr>
    </w:lvl>
    <w:lvl w:ilvl="6" w:tplc="7B60964A" w:tentative="1">
      <w:start w:val="1"/>
      <w:numFmt w:val="decimal"/>
      <w:lvlText w:val="%7."/>
      <w:lvlJc w:val="left"/>
      <w:pPr>
        <w:ind w:left="5040" w:hanging="360"/>
      </w:pPr>
    </w:lvl>
    <w:lvl w:ilvl="7" w:tplc="0302AB20" w:tentative="1">
      <w:start w:val="1"/>
      <w:numFmt w:val="lowerLetter"/>
      <w:lvlText w:val="%8."/>
      <w:lvlJc w:val="left"/>
      <w:pPr>
        <w:ind w:left="5760" w:hanging="360"/>
      </w:pPr>
    </w:lvl>
    <w:lvl w:ilvl="8" w:tplc="6C64992A" w:tentative="1">
      <w:start w:val="1"/>
      <w:numFmt w:val="lowerRoman"/>
      <w:lvlText w:val="%9."/>
      <w:lvlJc w:val="right"/>
      <w:pPr>
        <w:ind w:left="6480" w:hanging="180"/>
      </w:pPr>
    </w:lvl>
  </w:abstractNum>
  <w:abstractNum w:abstractNumId="44" w15:restartNumberingAfterBreak="0">
    <w:nsid w:val="79B4469C"/>
    <w:multiLevelType w:val="hybridMultilevel"/>
    <w:tmpl w:val="F4F033B0"/>
    <w:lvl w:ilvl="0" w:tplc="0F00E1FE">
      <w:start w:val="42"/>
      <w:numFmt w:val="decimal"/>
      <w:lvlText w:val="%1"/>
      <w:lvlJc w:val="left"/>
      <w:pPr>
        <w:ind w:left="720" w:hanging="360"/>
      </w:pPr>
      <w:rPr>
        <w:rFonts w:hint="default"/>
      </w:rPr>
    </w:lvl>
    <w:lvl w:ilvl="1" w:tplc="4F284478" w:tentative="1">
      <w:start w:val="1"/>
      <w:numFmt w:val="lowerLetter"/>
      <w:lvlText w:val="%2."/>
      <w:lvlJc w:val="left"/>
      <w:pPr>
        <w:ind w:left="1440" w:hanging="360"/>
      </w:pPr>
    </w:lvl>
    <w:lvl w:ilvl="2" w:tplc="3210E406" w:tentative="1">
      <w:start w:val="1"/>
      <w:numFmt w:val="lowerRoman"/>
      <w:lvlText w:val="%3."/>
      <w:lvlJc w:val="right"/>
      <w:pPr>
        <w:ind w:left="2160" w:hanging="180"/>
      </w:pPr>
    </w:lvl>
    <w:lvl w:ilvl="3" w:tplc="5FFE3200" w:tentative="1">
      <w:start w:val="1"/>
      <w:numFmt w:val="decimal"/>
      <w:lvlText w:val="%4."/>
      <w:lvlJc w:val="left"/>
      <w:pPr>
        <w:ind w:left="2880" w:hanging="360"/>
      </w:pPr>
    </w:lvl>
    <w:lvl w:ilvl="4" w:tplc="B6928C78" w:tentative="1">
      <w:start w:val="1"/>
      <w:numFmt w:val="lowerLetter"/>
      <w:lvlText w:val="%5."/>
      <w:lvlJc w:val="left"/>
      <w:pPr>
        <w:ind w:left="3600" w:hanging="360"/>
      </w:pPr>
    </w:lvl>
    <w:lvl w:ilvl="5" w:tplc="5720C5CA" w:tentative="1">
      <w:start w:val="1"/>
      <w:numFmt w:val="lowerRoman"/>
      <w:lvlText w:val="%6."/>
      <w:lvlJc w:val="right"/>
      <w:pPr>
        <w:ind w:left="4320" w:hanging="180"/>
      </w:pPr>
    </w:lvl>
    <w:lvl w:ilvl="6" w:tplc="7A80F478" w:tentative="1">
      <w:start w:val="1"/>
      <w:numFmt w:val="decimal"/>
      <w:lvlText w:val="%7."/>
      <w:lvlJc w:val="left"/>
      <w:pPr>
        <w:ind w:left="5040" w:hanging="360"/>
      </w:pPr>
    </w:lvl>
    <w:lvl w:ilvl="7" w:tplc="65EC683C" w:tentative="1">
      <w:start w:val="1"/>
      <w:numFmt w:val="lowerLetter"/>
      <w:lvlText w:val="%8."/>
      <w:lvlJc w:val="left"/>
      <w:pPr>
        <w:ind w:left="5760" w:hanging="360"/>
      </w:pPr>
    </w:lvl>
    <w:lvl w:ilvl="8" w:tplc="4FAAC244" w:tentative="1">
      <w:start w:val="1"/>
      <w:numFmt w:val="lowerRoman"/>
      <w:lvlText w:val="%9."/>
      <w:lvlJc w:val="right"/>
      <w:pPr>
        <w:ind w:left="6480" w:hanging="180"/>
      </w:pPr>
    </w:lvl>
  </w:abstractNum>
  <w:abstractNum w:abstractNumId="45" w15:restartNumberingAfterBreak="0">
    <w:nsid w:val="7F4B3CA1"/>
    <w:multiLevelType w:val="hybridMultilevel"/>
    <w:tmpl w:val="BC9A178E"/>
    <w:lvl w:ilvl="0" w:tplc="DAB86D38">
      <w:start w:val="1"/>
      <w:numFmt w:val="decimal"/>
      <w:lvlText w:val="%1."/>
      <w:lvlJc w:val="left"/>
      <w:pPr>
        <w:ind w:left="720" w:hanging="360"/>
      </w:pPr>
      <w:rPr>
        <w:b w:val="0"/>
      </w:rPr>
    </w:lvl>
    <w:lvl w:ilvl="1" w:tplc="6D0CF646">
      <w:start w:val="1"/>
      <w:numFmt w:val="lowerLetter"/>
      <w:lvlText w:val="(%2)"/>
      <w:lvlJc w:val="left"/>
      <w:pPr>
        <w:ind w:left="1440" w:hanging="360"/>
      </w:pPr>
      <w:rPr>
        <w:rFonts w:hint="default"/>
        <w:b w:val="0"/>
      </w:rPr>
    </w:lvl>
    <w:lvl w:ilvl="2" w:tplc="75C2F0FA" w:tentative="1">
      <w:start w:val="1"/>
      <w:numFmt w:val="lowerRoman"/>
      <w:lvlText w:val="%3."/>
      <w:lvlJc w:val="right"/>
      <w:pPr>
        <w:ind w:left="2160" w:hanging="180"/>
      </w:pPr>
    </w:lvl>
    <w:lvl w:ilvl="3" w:tplc="37AA0154" w:tentative="1">
      <w:start w:val="1"/>
      <w:numFmt w:val="decimal"/>
      <w:lvlText w:val="%4."/>
      <w:lvlJc w:val="left"/>
      <w:pPr>
        <w:ind w:left="2880" w:hanging="360"/>
      </w:pPr>
    </w:lvl>
    <w:lvl w:ilvl="4" w:tplc="58309900" w:tentative="1">
      <w:start w:val="1"/>
      <w:numFmt w:val="lowerLetter"/>
      <w:lvlText w:val="%5."/>
      <w:lvlJc w:val="left"/>
      <w:pPr>
        <w:ind w:left="3600" w:hanging="360"/>
      </w:pPr>
    </w:lvl>
    <w:lvl w:ilvl="5" w:tplc="077C97A6" w:tentative="1">
      <w:start w:val="1"/>
      <w:numFmt w:val="lowerRoman"/>
      <w:lvlText w:val="%6."/>
      <w:lvlJc w:val="right"/>
      <w:pPr>
        <w:ind w:left="4320" w:hanging="180"/>
      </w:pPr>
    </w:lvl>
    <w:lvl w:ilvl="6" w:tplc="467A18DE" w:tentative="1">
      <w:start w:val="1"/>
      <w:numFmt w:val="decimal"/>
      <w:lvlText w:val="%7."/>
      <w:lvlJc w:val="left"/>
      <w:pPr>
        <w:ind w:left="5040" w:hanging="360"/>
      </w:pPr>
    </w:lvl>
    <w:lvl w:ilvl="7" w:tplc="7F765A6C" w:tentative="1">
      <w:start w:val="1"/>
      <w:numFmt w:val="lowerLetter"/>
      <w:lvlText w:val="%8."/>
      <w:lvlJc w:val="left"/>
      <w:pPr>
        <w:ind w:left="5760" w:hanging="360"/>
      </w:pPr>
    </w:lvl>
    <w:lvl w:ilvl="8" w:tplc="4DCE2966" w:tentative="1">
      <w:start w:val="1"/>
      <w:numFmt w:val="lowerRoman"/>
      <w:lvlText w:val="%9."/>
      <w:lvlJc w:val="right"/>
      <w:pPr>
        <w:ind w:left="6480" w:hanging="180"/>
      </w:pPr>
    </w:lvl>
  </w:abstractNum>
  <w:num w:numId="1" w16cid:durableId="1586458817">
    <w:abstractNumId w:val="10"/>
  </w:num>
  <w:num w:numId="2" w16cid:durableId="958074028">
    <w:abstractNumId w:val="29"/>
  </w:num>
  <w:num w:numId="3" w16cid:durableId="1347251537">
    <w:abstractNumId w:val="34"/>
  </w:num>
  <w:num w:numId="4" w16cid:durableId="1162044320">
    <w:abstractNumId w:val="45"/>
  </w:num>
  <w:num w:numId="5" w16cid:durableId="947005852">
    <w:abstractNumId w:val="4"/>
  </w:num>
  <w:num w:numId="6" w16cid:durableId="688218485">
    <w:abstractNumId w:val="38"/>
  </w:num>
  <w:num w:numId="7" w16cid:durableId="470557473">
    <w:abstractNumId w:val="30"/>
  </w:num>
  <w:num w:numId="8" w16cid:durableId="1431927713">
    <w:abstractNumId w:val="14"/>
  </w:num>
  <w:num w:numId="9" w16cid:durableId="1748923071">
    <w:abstractNumId w:val="40"/>
  </w:num>
  <w:num w:numId="10" w16cid:durableId="2039306147">
    <w:abstractNumId w:val="12"/>
  </w:num>
  <w:num w:numId="11" w16cid:durableId="108859807">
    <w:abstractNumId w:val="29"/>
  </w:num>
  <w:num w:numId="12" w16cid:durableId="1156363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2910112">
    <w:abstractNumId w:val="24"/>
  </w:num>
  <w:num w:numId="14" w16cid:durableId="808746220">
    <w:abstractNumId w:val="19"/>
  </w:num>
  <w:num w:numId="15" w16cid:durableId="1288706795">
    <w:abstractNumId w:val="44"/>
  </w:num>
  <w:num w:numId="16" w16cid:durableId="10956786">
    <w:abstractNumId w:val="2"/>
  </w:num>
  <w:num w:numId="17" w16cid:durableId="1936862920">
    <w:abstractNumId w:val="1"/>
  </w:num>
  <w:num w:numId="18" w16cid:durableId="1644000165">
    <w:abstractNumId w:val="9"/>
  </w:num>
  <w:num w:numId="19" w16cid:durableId="80303469">
    <w:abstractNumId w:val="17"/>
  </w:num>
  <w:num w:numId="20" w16cid:durableId="287706161">
    <w:abstractNumId w:val="11"/>
  </w:num>
  <w:num w:numId="21" w16cid:durableId="977028957">
    <w:abstractNumId w:val="8"/>
  </w:num>
  <w:num w:numId="22" w16cid:durableId="1974868532">
    <w:abstractNumId w:val="28"/>
  </w:num>
  <w:num w:numId="23" w16cid:durableId="1547985141">
    <w:abstractNumId w:val="6"/>
  </w:num>
  <w:num w:numId="24" w16cid:durableId="646205132">
    <w:abstractNumId w:val="33"/>
  </w:num>
  <w:num w:numId="25" w16cid:durableId="1377242600">
    <w:abstractNumId w:val="32"/>
  </w:num>
  <w:num w:numId="26" w16cid:durableId="288318833">
    <w:abstractNumId w:val="13"/>
  </w:num>
  <w:num w:numId="27" w16cid:durableId="358245114">
    <w:abstractNumId w:val="41"/>
  </w:num>
  <w:num w:numId="28" w16cid:durableId="3018368">
    <w:abstractNumId w:val="39"/>
  </w:num>
  <w:num w:numId="29" w16cid:durableId="315184256">
    <w:abstractNumId w:val="31"/>
  </w:num>
  <w:num w:numId="30" w16cid:durableId="1023047078">
    <w:abstractNumId w:val="15"/>
  </w:num>
  <w:num w:numId="31" w16cid:durableId="113640261">
    <w:abstractNumId w:val="26"/>
  </w:num>
  <w:num w:numId="32" w16cid:durableId="1450002924">
    <w:abstractNumId w:val="0"/>
  </w:num>
  <w:num w:numId="33" w16cid:durableId="147668525">
    <w:abstractNumId w:val="5"/>
  </w:num>
  <w:num w:numId="34" w16cid:durableId="1058478647">
    <w:abstractNumId w:val="23"/>
  </w:num>
  <w:num w:numId="35" w16cid:durableId="970592874">
    <w:abstractNumId w:val="25"/>
  </w:num>
  <w:num w:numId="36" w16cid:durableId="1500807142">
    <w:abstractNumId w:val="16"/>
  </w:num>
  <w:num w:numId="37" w16cid:durableId="1845631056">
    <w:abstractNumId w:val="43"/>
  </w:num>
  <w:num w:numId="38" w16cid:durableId="618872999">
    <w:abstractNumId w:val="20"/>
  </w:num>
  <w:num w:numId="39" w16cid:durableId="2005276081">
    <w:abstractNumId w:val="18"/>
  </w:num>
  <w:num w:numId="40" w16cid:durableId="1461532805">
    <w:abstractNumId w:val="36"/>
  </w:num>
  <w:num w:numId="41" w16cid:durableId="574121936">
    <w:abstractNumId w:val="35"/>
  </w:num>
  <w:num w:numId="42" w16cid:durableId="503520658">
    <w:abstractNumId w:val="23"/>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b w:val="0"/>
          <w:color w:val="auto"/>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3" w16cid:durableId="1832794817">
    <w:abstractNumId w:val="3"/>
  </w:num>
  <w:num w:numId="44" w16cid:durableId="474685599">
    <w:abstractNumId w:val="22"/>
  </w:num>
  <w:num w:numId="45" w16cid:durableId="438136987">
    <w:abstractNumId w:val="7"/>
  </w:num>
  <w:num w:numId="46" w16cid:durableId="934626989">
    <w:abstractNumId w:val="37"/>
  </w:num>
  <w:num w:numId="47" w16cid:durableId="313487762">
    <w:abstractNumId w:val="21"/>
  </w:num>
  <w:num w:numId="48" w16cid:durableId="97363556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ztbQ0MDOyMDA3NjRR0lEKTi0uzszPAykwNKwFADc5xkMtAAAA"/>
  </w:docVars>
  <w:rsids>
    <w:rsidRoot w:val="009323D1"/>
    <w:rsid w:val="00004CD7"/>
    <w:rsid w:val="00032582"/>
    <w:rsid w:val="00046EB7"/>
    <w:rsid w:val="001C335C"/>
    <w:rsid w:val="002F7996"/>
    <w:rsid w:val="00307C05"/>
    <w:rsid w:val="003450FD"/>
    <w:rsid w:val="003659C5"/>
    <w:rsid w:val="00374489"/>
    <w:rsid w:val="003A6BA3"/>
    <w:rsid w:val="00456739"/>
    <w:rsid w:val="004E7106"/>
    <w:rsid w:val="00517F97"/>
    <w:rsid w:val="00556B26"/>
    <w:rsid w:val="005A45FF"/>
    <w:rsid w:val="005C50EA"/>
    <w:rsid w:val="0061135B"/>
    <w:rsid w:val="006142DF"/>
    <w:rsid w:val="006220EB"/>
    <w:rsid w:val="006647F2"/>
    <w:rsid w:val="006A20A7"/>
    <w:rsid w:val="00793329"/>
    <w:rsid w:val="008E16F1"/>
    <w:rsid w:val="008F7402"/>
    <w:rsid w:val="00921BBF"/>
    <w:rsid w:val="009323D1"/>
    <w:rsid w:val="009B64E3"/>
    <w:rsid w:val="009D4D22"/>
    <w:rsid w:val="00A162B3"/>
    <w:rsid w:val="00A22379"/>
    <w:rsid w:val="00A51B33"/>
    <w:rsid w:val="00A54F09"/>
    <w:rsid w:val="00A57378"/>
    <w:rsid w:val="00AA61C4"/>
    <w:rsid w:val="00AB5311"/>
    <w:rsid w:val="00B11CA6"/>
    <w:rsid w:val="00BD2371"/>
    <w:rsid w:val="00BF5A49"/>
    <w:rsid w:val="00C158AC"/>
    <w:rsid w:val="00C2633D"/>
    <w:rsid w:val="00CB4BFE"/>
    <w:rsid w:val="00CD4326"/>
    <w:rsid w:val="00D034C7"/>
    <w:rsid w:val="00D55589"/>
    <w:rsid w:val="00D95DAA"/>
    <w:rsid w:val="00DA698D"/>
    <w:rsid w:val="00DC20D8"/>
    <w:rsid w:val="00E02D05"/>
    <w:rsid w:val="00E450D8"/>
    <w:rsid w:val="00E82770"/>
    <w:rsid w:val="00EB7E14"/>
    <w:rsid w:val="00EE5382"/>
    <w:rsid w:val="00F42AED"/>
    <w:rsid w:val="00FA5BDC"/>
    <w:rsid w:val="00FB1BBE"/>
    <w:rsid w:val="00FC296D"/>
    <w:rsid w:val="00FF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AC717"/>
  <w15:docId w15:val="{762F3EFD-38AD-4C0C-AA69-27E5F823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uiPriority w:val="9"/>
    <w:qFormat/>
    <w:pPr>
      <w:widowControl w:val="0"/>
      <w:autoSpaceDE w:val="0"/>
      <w:autoSpaceDN w:val="0"/>
      <w:ind w:left="840" w:hanging="720"/>
      <w:outlineLvl w:val="0"/>
    </w:pPr>
    <w:rPr>
      <w:b/>
      <w:bCs/>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paragraph" w:styleId="ListParagraph">
    <w:name w:val="List Paragraph"/>
    <w:basedOn w:val="Normal"/>
    <w:uiPriority w:val="1"/>
    <w:qFormat/>
    <w:pPr>
      <w:ind w:left="720"/>
      <w:contextualSpacing/>
    </w:p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rPr>
      <w:szCs w:val="24"/>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costarpage">
    <w:name w:val="co_starpage"/>
    <w:basedOn w:val="DefaultParagraphFont"/>
  </w:style>
  <w:style w:type="character" w:styleId="Emphasis">
    <w:name w:val="Emphasis"/>
    <w:basedOn w:val="DefaultParagraphFont"/>
    <w:uiPriority w:val="20"/>
    <w:qFormat/>
    <w:rPr>
      <w:i/>
      <w:iCs/>
    </w:rPr>
  </w:style>
  <w:style w:type="character" w:customStyle="1" w:styleId="counderline">
    <w:name w:val="co_underline"/>
    <w:basedOn w:val="DefaultParagraphFont"/>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rPr>
      <w:szCs w:val="24"/>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z w:val="24"/>
      <w:szCs w:val="24"/>
      <w:lang w:bidi="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374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ndelezADAsettlement.com"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ewiswiener@eversheds-sutherland.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kabramowicz@eastendtrialgroup.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tucker@eastendtrialgroup.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9E0318A495CB40A43804BD6A629294" ma:contentTypeVersion="11" ma:contentTypeDescription="Create a new document." ma:contentTypeScope="" ma:versionID="456664d6169afff16e0702d7707c5f67">
  <xsd:schema xmlns:xsd="http://www.w3.org/2001/XMLSchema" xmlns:xs="http://www.w3.org/2001/XMLSchema" xmlns:p="http://schemas.microsoft.com/office/2006/metadata/properties" xmlns:ns3="1970c0be-6375-436d-8e52-445e05d7f268" targetNamespace="http://schemas.microsoft.com/office/2006/metadata/properties" ma:root="true" ma:fieldsID="4bd552889e667e048cca354eb5e49355" ns3:_="">
    <xsd:import namespace="1970c0be-6375-436d-8e52-445e05d7f2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c0be-6375-436d-8e52-445e05d7f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1464D-6B36-42B7-BC55-89C7AE1D22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CAF19-9A44-490D-B018-087B629C1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c0be-6375-436d-8e52-445e05d7f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3DDAB-A49E-4CE0-A8AF-5105F52FAC7B}">
  <ds:schemaRefs>
    <ds:schemaRef ds:uri="http://schemas.microsoft.com/sharepoint/v3/contenttype/forms"/>
  </ds:schemaRefs>
</ds:datastoreItem>
</file>

<file path=customXml/itemProps4.xml><?xml version="1.0" encoding="utf-8"?>
<ds:datastoreItem xmlns:ds="http://schemas.openxmlformats.org/officeDocument/2006/customXml" ds:itemID="{3A5BFFBD-1878-4A5C-8F64-5220FDDD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7129</Words>
  <Characters>40637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Tucker</dc:creator>
  <cp:lastModifiedBy>Chandler</cp:lastModifiedBy>
  <cp:revision>6</cp:revision>
  <cp:lastPrinted>2022-11-10T16:10:00Z</cp:lastPrinted>
  <dcterms:created xsi:type="dcterms:W3CDTF">2022-11-10T16:10:00Z</dcterms:created>
  <dcterms:modified xsi:type="dcterms:W3CDTF">2023-05-03T18:41:00Z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0x010100549E0318A495CB40A43804BD6A629294</vt:lpwstr>
  </property>
</Properties>
</file>